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784AB" w14:textId="77777777" w:rsidR="0090506E" w:rsidRDefault="00000000">
      <w:pPr>
        <w:pStyle w:val="Standard"/>
        <w:rPr>
          <w:rFonts w:ascii="Bahnschrift" w:hAnsi="Bahnschrift"/>
          <w:b/>
          <w:sz w:val="28"/>
          <w:szCs w:val="28"/>
        </w:rPr>
      </w:pPr>
      <w:r>
        <w:rPr>
          <w:rFonts w:ascii="Bahnschrift" w:hAnsi="Bahnschrift"/>
          <w:b/>
          <w:sz w:val="28"/>
          <w:szCs w:val="28"/>
        </w:rPr>
        <w:t>Stichting Onderwijsprojecten Zambia</w:t>
      </w:r>
    </w:p>
    <w:p w14:paraId="3D695A89" w14:textId="77777777" w:rsidR="0090506E" w:rsidRDefault="00000000">
      <w:pPr>
        <w:pStyle w:val="Standard"/>
      </w:pPr>
      <w:r>
        <w:rPr>
          <w:rStyle w:val="Standaardalinea-lettertype"/>
          <w:rFonts w:ascii="Bahnschrift" w:hAnsi="Bahnschrift"/>
          <w:b/>
          <w:i/>
          <w:sz w:val="28"/>
          <w:szCs w:val="28"/>
        </w:rPr>
        <w:t>Jaarverslag 2023</w:t>
      </w:r>
    </w:p>
    <w:p w14:paraId="0DC31192" w14:textId="77777777" w:rsidR="0090506E" w:rsidRDefault="00000000">
      <w:pPr>
        <w:pStyle w:val="Standard"/>
        <w:rPr>
          <w:rFonts w:ascii="Bahnschrift" w:hAnsi="Bahnschrift"/>
          <w:i/>
          <w:iCs/>
          <w:color w:val="555555"/>
          <w:sz w:val="24"/>
          <w:szCs w:val="24"/>
          <w:shd w:val="clear" w:color="auto" w:fill="FFFFFF"/>
        </w:rPr>
      </w:pPr>
      <w:r>
        <w:rPr>
          <w:rFonts w:ascii="Bahnschrift" w:hAnsi="Bahnschrift"/>
          <w:i/>
          <w:iCs/>
          <w:color w:val="555555"/>
          <w:sz w:val="24"/>
          <w:szCs w:val="24"/>
          <w:shd w:val="clear" w:color="auto" w:fill="FFFFFF"/>
        </w:rPr>
        <w:t>De Stichting Onderwijsprojecten Zambia (SOZ) is eind 2009 opgericht. In 2011 is het eerste jaarverslag over 2010 verschenen. Het voorliggende jaarverslag 2023 is dan ook al weer de veertiende formele verantwoording van de Stichting naar de buitenwereld. Het bestuur hoopt dat u met genoegen kennis zult nemen van de inhoud en dat een positief gevoel over de lokale ontwikkelingen en de voortgang binnen het onderwijs zal overheersen.</w:t>
      </w:r>
    </w:p>
    <w:p w14:paraId="0F85C4E4" w14:textId="77777777" w:rsidR="0090506E" w:rsidRDefault="00000000">
      <w:pPr>
        <w:pStyle w:val="Standard"/>
        <w:rPr>
          <w:rFonts w:ascii="Bahnschrift" w:hAnsi="Bahnschrift"/>
          <w:b/>
          <w:sz w:val="28"/>
          <w:szCs w:val="28"/>
        </w:rPr>
      </w:pPr>
      <w:r>
        <w:rPr>
          <w:rFonts w:ascii="Bahnschrift" w:hAnsi="Bahnschrift"/>
          <w:b/>
          <w:sz w:val="28"/>
          <w:szCs w:val="28"/>
        </w:rPr>
        <w:t>CiTA project</w:t>
      </w:r>
    </w:p>
    <w:p w14:paraId="19DF10CF" w14:textId="77777777" w:rsidR="0090506E" w:rsidRDefault="00000000">
      <w:pPr>
        <w:pStyle w:val="Standard"/>
        <w:rPr>
          <w:rFonts w:ascii="Bahnschrift" w:hAnsi="Bahnschrift"/>
          <w:bCs/>
          <w:color w:val="555555"/>
          <w:sz w:val="24"/>
          <w:szCs w:val="24"/>
          <w:shd w:val="clear" w:color="auto" w:fill="FFFFFF"/>
        </w:rPr>
      </w:pPr>
      <w:r>
        <w:rPr>
          <w:rFonts w:ascii="Bahnschrift" w:hAnsi="Bahnschrift"/>
          <w:bCs/>
          <w:color w:val="555555"/>
          <w:sz w:val="24"/>
          <w:szCs w:val="24"/>
          <w:shd w:val="clear" w:color="auto" w:fill="FFFFFF"/>
        </w:rPr>
        <w:t xml:space="preserve">Doel van het CiTA project is het toegankelijk maken van technische kennis en trainingsmogelijkheden binnen het secondair onderwijs – op de website wordt hier dieper op ingegaan. Omdat een directe weg naar dit doel moeilijk bleek, zijn met de Universiteit van Zambia (UNZA) afspraken gemaakt over de rol die zij op termijn kunnen spelen ten aanzien van de invoering van computers en datacommunicatie binnen technisch toepassingen relevant voor de Zambiaanse economie. </w:t>
      </w:r>
    </w:p>
    <w:p w14:paraId="1D948E99" w14:textId="77777777" w:rsidR="0090506E" w:rsidRDefault="00000000">
      <w:pPr>
        <w:pStyle w:val="Standard"/>
        <w:rPr>
          <w:rFonts w:ascii="Bahnschrift" w:hAnsi="Bahnschrift"/>
          <w:b/>
          <w:color w:val="555555"/>
          <w:sz w:val="28"/>
          <w:szCs w:val="28"/>
          <w:shd w:val="clear" w:color="auto" w:fill="FFFFFF"/>
        </w:rPr>
      </w:pPr>
      <w:r>
        <w:rPr>
          <w:rFonts w:ascii="Bahnschrift" w:hAnsi="Bahnschrift"/>
          <w:b/>
          <w:color w:val="555555"/>
          <w:sz w:val="28"/>
          <w:szCs w:val="28"/>
          <w:shd w:val="clear" w:color="auto" w:fill="FFFFFF"/>
        </w:rPr>
        <w:t>Het CiTA project op de UNZA</w:t>
      </w:r>
    </w:p>
    <w:p w14:paraId="672F3C4D" w14:textId="77777777" w:rsidR="0090506E" w:rsidRDefault="00000000">
      <w:pPr>
        <w:pStyle w:val="Standard"/>
      </w:pPr>
      <w:r>
        <w:rPr>
          <w:rStyle w:val="Standaardalinea-lettertype"/>
          <w:rFonts w:ascii="Bahnschrift" w:hAnsi="Bahnschrift"/>
          <w:bCs/>
          <w:color w:val="555555"/>
          <w:sz w:val="24"/>
          <w:szCs w:val="24"/>
        </w:rPr>
        <w:br/>
      </w:r>
      <w:r>
        <w:rPr>
          <w:rStyle w:val="Standaardalinea-lettertype"/>
          <w:rFonts w:ascii="Bahnschrift" w:hAnsi="Bahnschrift"/>
          <w:bCs/>
          <w:color w:val="555555"/>
          <w:sz w:val="24"/>
          <w:szCs w:val="24"/>
          <w:shd w:val="clear" w:color="auto" w:fill="FFFFFF"/>
        </w:rPr>
        <w:t>De laboratoriumexperimenten voor het onderwijs binnen de universiteiten zijn gericht op het toepassen van computers in sensoren en actuatoren. Inmiddels is binnen de UNZA een apart project opgestart waarin het gebruik van kunstmatige intelligentie in de industrie en andere technische omgevingen en het communiceren van intelligente apparatuur via datanetwerken centraal staat. De voorbereidingen om een tweetal nieuwe vakken (‘Applied Artificial Intelligence’ en ‘Internet of Things and Security’) in het curriculum op te nemen zijn gestart. Hierover meer onder ‘UNZA project’.</w:t>
      </w:r>
    </w:p>
    <w:p w14:paraId="1A294312" w14:textId="77777777" w:rsidR="0090506E" w:rsidRDefault="00000000">
      <w:pPr>
        <w:pStyle w:val="Standard"/>
      </w:pPr>
      <w:r>
        <w:rPr>
          <w:rStyle w:val="Standaardalinea-lettertype"/>
          <w:rFonts w:ascii="Bahnschrift" w:hAnsi="Bahnschrift"/>
          <w:bCs/>
          <w:color w:val="555555"/>
          <w:sz w:val="24"/>
          <w:szCs w:val="24"/>
          <w:shd w:val="clear" w:color="auto" w:fill="FFFFFF"/>
        </w:rPr>
        <w:t>De handleidingen voor de basiscursus zijn verder verbeterd en gebruiksvriendelijk gemaakt, zodat studenten zonder veel begeleiding de proeven kunnen uitvoeren. Alle experimenten zijn gebaseerd op de Raspberry Pi. De Raspberry Pi is een low cost</w:t>
      </w:r>
      <w:r>
        <w:rPr>
          <w:rStyle w:val="Voetnootmarkering"/>
          <w:rFonts w:ascii="Bahnschrift" w:hAnsi="Bahnschrift"/>
          <w:bCs/>
          <w:color w:val="555555"/>
          <w:sz w:val="24"/>
          <w:szCs w:val="24"/>
          <w:shd w:val="clear" w:color="auto" w:fill="FFFFFF"/>
        </w:rPr>
        <w:footnoteReference w:id="1"/>
      </w:r>
      <w:r>
        <w:rPr>
          <w:rStyle w:val="Standaardalinea-lettertype"/>
          <w:rFonts w:ascii="Bahnschrift" w:hAnsi="Bahnschrift"/>
          <w:bCs/>
          <w:color w:val="555555"/>
          <w:sz w:val="24"/>
          <w:szCs w:val="24"/>
          <w:shd w:val="clear" w:color="auto" w:fill="FFFFFF"/>
        </w:rPr>
        <w:t xml:space="preserve"> microcomputer speciaal ontwikkeld voor het onderwijs. SOZ speelt een belangrijke rol in de aanpassing van het curriculum ten aanzien van innovatieve technieken. De hand-outs van de ontwikkelde practica zijn op de website van SOZ (www.SOZambia.nl) beschikbaar voor belangstellenden en kunnen voor niet-commercieel gebruik </w:t>
      </w:r>
      <w:r>
        <w:rPr>
          <w:rStyle w:val="Standaardalinea-lettertype"/>
          <w:rFonts w:ascii="Bahnschrift" w:hAnsi="Bahnschrift"/>
          <w:bCs/>
          <w:color w:val="555555"/>
          <w:sz w:val="24"/>
          <w:szCs w:val="24"/>
          <w:shd w:val="clear" w:color="auto" w:fill="FFFFFF"/>
        </w:rPr>
        <w:lastRenderedPageBreak/>
        <w:t>kosteloos gedownload en vermenigvuldigd worden</w:t>
      </w:r>
      <w:r>
        <w:rPr>
          <w:rStyle w:val="Voetnootmarkering"/>
          <w:rFonts w:ascii="Bahnschrift" w:hAnsi="Bahnschrift"/>
          <w:bCs/>
          <w:color w:val="555555"/>
          <w:sz w:val="24"/>
          <w:szCs w:val="24"/>
          <w:shd w:val="clear" w:color="auto" w:fill="FFFFFF"/>
        </w:rPr>
        <w:footnoteReference w:id="2"/>
      </w:r>
      <w:r>
        <w:rPr>
          <w:rStyle w:val="Standaardalinea-lettertype"/>
          <w:rFonts w:ascii="Bahnschrift" w:hAnsi="Bahnschrift"/>
          <w:bCs/>
          <w:color w:val="555555"/>
          <w:sz w:val="24"/>
          <w:szCs w:val="24"/>
          <w:shd w:val="clear" w:color="auto" w:fill="FFFFFF"/>
        </w:rPr>
        <w:t>. Indien gewenst kan via het berichten formulier contact opgenomen worden met de Stichting voor verdere informatie, laatste versies en eventuele ondersteuning bij toepassing binnen het onderwijs.</w:t>
      </w:r>
    </w:p>
    <w:p w14:paraId="3BFECF00" w14:textId="77777777" w:rsidR="0090506E" w:rsidRDefault="00000000">
      <w:pPr>
        <w:pStyle w:val="Normaalweb"/>
      </w:pPr>
      <w:r>
        <w:rPr>
          <w:rStyle w:val="Standaardalinea-lettertype"/>
          <w:rFonts w:ascii="Bahnschrift" w:hAnsi="Bahnschrift"/>
          <w:color w:val="555555"/>
          <w:lang w:val="nl-NL"/>
        </w:rPr>
        <w:t>Middels ondersteuning via internet zijn vanuit Nederland een aantal studenten inhoudelijk begeleid in hun afstudeerproject. Tevens is aan afgestudeerde studenten ondersteuning gegeven bij het starten van een eigen bedrijf.</w:t>
      </w:r>
    </w:p>
    <w:p w14:paraId="3957F516" w14:textId="77777777" w:rsidR="0090506E" w:rsidRDefault="0090506E">
      <w:pPr>
        <w:pStyle w:val="Standaard"/>
        <w:widowControl/>
        <w:suppressAutoHyphens w:val="0"/>
        <w:spacing w:before="100" w:after="100" w:line="240" w:lineRule="auto"/>
        <w:textAlignment w:val="auto"/>
        <w:rPr>
          <w:rFonts w:ascii="Bahnschrift" w:eastAsia="Times New Roman" w:hAnsi="Bahnschrift" w:cs="Times New Roman"/>
          <w:color w:val="555555"/>
          <w:kern w:val="0"/>
          <w:sz w:val="24"/>
          <w:szCs w:val="24"/>
        </w:rPr>
      </w:pPr>
    </w:p>
    <w:p w14:paraId="7E622EC5" w14:textId="77777777" w:rsidR="0090506E" w:rsidRDefault="00000000">
      <w:pPr>
        <w:pStyle w:val="Standaard"/>
        <w:widowControl/>
        <w:suppressAutoHyphens w:val="0"/>
        <w:spacing w:before="100" w:after="100" w:line="240" w:lineRule="auto"/>
        <w:textAlignment w:val="auto"/>
        <w:rPr>
          <w:rFonts w:ascii="Bahnschrift" w:eastAsia="Times New Roman" w:hAnsi="Bahnschrift" w:cs="Times New Roman"/>
          <w:b/>
          <w:bCs/>
          <w:color w:val="555555"/>
          <w:kern w:val="0"/>
          <w:sz w:val="24"/>
          <w:szCs w:val="24"/>
        </w:rPr>
      </w:pPr>
      <w:r>
        <w:rPr>
          <w:rFonts w:ascii="Bahnschrift" w:eastAsia="Times New Roman" w:hAnsi="Bahnschrift" w:cs="Times New Roman"/>
          <w:b/>
          <w:bCs/>
          <w:color w:val="555555"/>
          <w:kern w:val="0"/>
          <w:sz w:val="24"/>
          <w:szCs w:val="24"/>
        </w:rPr>
        <w:t>Het UNZA  project</w:t>
      </w:r>
    </w:p>
    <w:p w14:paraId="17A93D58" w14:textId="77777777" w:rsidR="0090506E" w:rsidRDefault="0090506E">
      <w:pPr>
        <w:pStyle w:val="Standaard"/>
        <w:widowControl/>
        <w:suppressAutoHyphens w:val="0"/>
        <w:spacing w:before="100" w:after="100" w:line="240" w:lineRule="auto"/>
        <w:textAlignment w:val="auto"/>
        <w:rPr>
          <w:rFonts w:ascii="Bahnschrift" w:eastAsia="Times New Roman" w:hAnsi="Bahnschrift" w:cs="Times New Roman"/>
          <w:color w:val="555555"/>
          <w:kern w:val="0"/>
          <w:sz w:val="24"/>
          <w:szCs w:val="24"/>
        </w:rPr>
      </w:pPr>
    </w:p>
    <w:p w14:paraId="52A32386" w14:textId="77777777" w:rsidR="0090506E" w:rsidRDefault="00000000">
      <w:pPr>
        <w:pStyle w:val="Standaard"/>
        <w:widowControl/>
        <w:suppressAutoHyphens w:val="0"/>
        <w:spacing w:before="100" w:after="100" w:line="240" w:lineRule="auto"/>
        <w:textAlignment w:val="auto"/>
      </w:pPr>
      <w:r>
        <w:rPr>
          <w:rStyle w:val="Standaardalinea-lettertype"/>
          <w:rFonts w:ascii="Bahnschrift" w:eastAsia="Times New Roman" w:hAnsi="Bahnschrift" w:cs="Times New Roman"/>
          <w:color w:val="555555"/>
          <w:kern w:val="0"/>
          <w:sz w:val="24"/>
          <w:szCs w:val="24"/>
        </w:rPr>
        <w:t>Doel van het UNZA project is om vanuit de Stichting een bijdrage te leveren aan vernieuwing van curricula voor de theorie vakken en de laboratoria. Voor de vakken ‘</w:t>
      </w:r>
      <w:r>
        <w:rPr>
          <w:rStyle w:val="Standaardalinea-lettertype"/>
          <w:rFonts w:ascii="Bahnschrift" w:hAnsi="Bahnschrift"/>
          <w:bCs/>
          <w:color w:val="555555"/>
          <w:sz w:val="24"/>
          <w:szCs w:val="24"/>
          <w:shd w:val="clear" w:color="auto" w:fill="FFFFFF"/>
        </w:rPr>
        <w:t>Applied Artificial Intelligence’ en ‘Internet of Things and Security’ (beide volledig nieuwe vakken) is inmiddels een procedure gestart voor aanvraag van goedkeuring. In de tussenliggende periode worden losse cursussen gegeven voor docenten en mensen uit het bedrijfsleven. In 2023 is voor beide 1 cursus gegeven. Daarnaast zijn een aantal workshops gegeven voor geïnteresseerde studenten.</w:t>
      </w:r>
    </w:p>
    <w:p w14:paraId="57969B41" w14:textId="77777777" w:rsidR="0090506E" w:rsidRDefault="00000000">
      <w:pPr>
        <w:pStyle w:val="Standaard"/>
        <w:widowControl/>
        <w:suppressAutoHyphens w:val="0"/>
        <w:spacing w:before="100" w:after="100" w:line="240" w:lineRule="auto"/>
        <w:textAlignment w:val="auto"/>
      </w:pPr>
      <w:r>
        <w:rPr>
          <w:rStyle w:val="Standaardalinea-lettertype"/>
          <w:rFonts w:ascii="Bahnschrift" w:hAnsi="Bahnschrift"/>
          <w:bCs/>
          <w:color w:val="555555"/>
          <w:sz w:val="24"/>
          <w:szCs w:val="24"/>
          <w:shd w:val="clear" w:color="auto" w:fill="FFFFFF"/>
        </w:rPr>
        <w:t>Voorbereidingen zijn getroffen om begin 2024 een Samenwerkingsovereenkomst (Memorandum of Understanding) tussen SOZ en de UNZA te ondertekenen teneinde de structurele samenwerking tussen beide organisaties een meer formele vorm te geven.</w:t>
      </w:r>
    </w:p>
    <w:p w14:paraId="47CEE2B5" w14:textId="77777777" w:rsidR="0090506E" w:rsidRDefault="0090506E">
      <w:pPr>
        <w:pStyle w:val="Standaard"/>
        <w:widowControl/>
        <w:suppressAutoHyphens w:val="0"/>
        <w:spacing w:before="100" w:after="100" w:line="240" w:lineRule="auto"/>
        <w:textAlignment w:val="auto"/>
        <w:rPr>
          <w:rFonts w:ascii="Bahnschrift" w:eastAsia="Times New Roman" w:hAnsi="Bahnschrift" w:cs="Times New Roman"/>
          <w:color w:val="555555"/>
          <w:kern w:val="0"/>
          <w:sz w:val="24"/>
          <w:szCs w:val="24"/>
        </w:rPr>
      </w:pPr>
    </w:p>
    <w:p w14:paraId="66DC0847" w14:textId="77777777" w:rsidR="0090506E" w:rsidRDefault="00000000">
      <w:pPr>
        <w:pStyle w:val="Standaard"/>
        <w:widowControl/>
        <w:suppressAutoHyphens w:val="0"/>
        <w:spacing w:before="100" w:after="100" w:line="240" w:lineRule="auto"/>
        <w:textAlignment w:val="auto"/>
        <w:rPr>
          <w:rFonts w:ascii="Bahnschrift" w:eastAsia="Times New Roman" w:hAnsi="Bahnschrift" w:cs="Times New Roman"/>
          <w:b/>
          <w:bCs/>
          <w:color w:val="555555"/>
          <w:kern w:val="0"/>
          <w:sz w:val="24"/>
          <w:szCs w:val="24"/>
        </w:rPr>
      </w:pPr>
      <w:r>
        <w:rPr>
          <w:rFonts w:ascii="Bahnschrift" w:eastAsia="Times New Roman" w:hAnsi="Bahnschrift" w:cs="Times New Roman"/>
          <w:b/>
          <w:bCs/>
          <w:color w:val="555555"/>
          <w:kern w:val="0"/>
          <w:sz w:val="24"/>
          <w:szCs w:val="24"/>
        </w:rPr>
        <w:t>Het PiVOT project</w:t>
      </w:r>
    </w:p>
    <w:p w14:paraId="2236736C" w14:textId="77777777" w:rsidR="0090506E" w:rsidRDefault="0090506E">
      <w:pPr>
        <w:pStyle w:val="Standaard"/>
        <w:widowControl/>
        <w:suppressAutoHyphens w:val="0"/>
        <w:spacing w:before="100" w:after="100" w:line="240" w:lineRule="auto"/>
        <w:textAlignment w:val="auto"/>
        <w:rPr>
          <w:rFonts w:ascii="Bahnschrift" w:eastAsia="Times New Roman" w:hAnsi="Bahnschrift" w:cs="Times New Roman"/>
          <w:color w:val="555555"/>
          <w:kern w:val="0"/>
          <w:sz w:val="24"/>
          <w:szCs w:val="24"/>
        </w:rPr>
      </w:pPr>
    </w:p>
    <w:p w14:paraId="1DF6B1BB" w14:textId="77777777" w:rsidR="0090506E" w:rsidRDefault="00000000">
      <w:pPr>
        <w:pStyle w:val="Standaard"/>
        <w:widowControl/>
        <w:suppressAutoHyphens w:val="0"/>
        <w:spacing w:before="100" w:after="100" w:line="240" w:lineRule="auto"/>
        <w:textAlignment w:val="auto"/>
        <w:rPr>
          <w:rFonts w:ascii="Bahnschrift" w:eastAsia="Times New Roman" w:hAnsi="Bahnschrift" w:cs="Times New Roman"/>
          <w:color w:val="555555"/>
          <w:kern w:val="0"/>
          <w:sz w:val="24"/>
          <w:szCs w:val="24"/>
        </w:rPr>
      </w:pPr>
      <w:r>
        <w:rPr>
          <w:rFonts w:ascii="Bahnschrift" w:eastAsia="Times New Roman" w:hAnsi="Bahnschrift" w:cs="Times New Roman"/>
          <w:color w:val="555555"/>
          <w:kern w:val="0"/>
          <w:sz w:val="24"/>
          <w:szCs w:val="24"/>
        </w:rPr>
        <w:t xml:space="preserve">De middelbare school in Kalwala (Kalwala Secondary School), destijds opgericht als vocational school met steun van SOZ, is inmiddels uitgegroeid tot een belangrijke school in de regio. Op de school wordt nu een overwegend theoretische middelbare-school opleiding aangeboden alsook een tweetal praktijkgerichte vakopleidingen. </w:t>
      </w:r>
    </w:p>
    <w:p w14:paraId="1C0D0EF4" w14:textId="77777777" w:rsidR="0090506E" w:rsidRDefault="00000000">
      <w:pPr>
        <w:pStyle w:val="Standaard"/>
        <w:widowControl/>
        <w:suppressAutoHyphens w:val="0"/>
        <w:spacing w:before="100" w:after="100" w:line="240" w:lineRule="auto"/>
        <w:textAlignment w:val="auto"/>
        <w:rPr>
          <w:rFonts w:ascii="Bahnschrift" w:eastAsia="Times New Roman" w:hAnsi="Bahnschrift" w:cs="Times New Roman"/>
          <w:color w:val="555555"/>
          <w:kern w:val="0"/>
          <w:sz w:val="24"/>
          <w:szCs w:val="24"/>
        </w:rPr>
      </w:pPr>
      <w:r>
        <w:rPr>
          <w:rFonts w:ascii="Bahnschrift" w:eastAsia="Times New Roman" w:hAnsi="Bahnschrift" w:cs="Times New Roman"/>
          <w:color w:val="555555"/>
          <w:kern w:val="0"/>
          <w:sz w:val="24"/>
          <w:szCs w:val="24"/>
        </w:rPr>
        <w:t>In 2023 is een deelproject gestart om de participatie van meisjes/vrouwen in het praktijkonderwijs te doen toenemen. Dit project wordt gefinancierd vanuit de Stichting School Support &amp; Beyond.</w:t>
      </w:r>
    </w:p>
    <w:p w14:paraId="3C036D13" w14:textId="77777777" w:rsidR="0090506E" w:rsidRDefault="0090506E">
      <w:pPr>
        <w:pStyle w:val="Standaard"/>
        <w:widowControl/>
        <w:suppressAutoHyphens w:val="0"/>
        <w:spacing w:before="100" w:after="100" w:line="240" w:lineRule="auto"/>
        <w:textAlignment w:val="auto"/>
        <w:rPr>
          <w:rFonts w:ascii="Bahnschrift" w:eastAsia="Times New Roman" w:hAnsi="Bahnschrift" w:cs="Times New Roman"/>
          <w:color w:val="555555"/>
          <w:kern w:val="0"/>
          <w:sz w:val="24"/>
          <w:szCs w:val="24"/>
        </w:rPr>
      </w:pPr>
    </w:p>
    <w:p w14:paraId="6A7C41D9" w14:textId="77777777" w:rsidR="0090506E" w:rsidRDefault="00000000">
      <w:pPr>
        <w:pStyle w:val="Standaard"/>
        <w:widowControl/>
        <w:suppressAutoHyphens w:val="0"/>
        <w:spacing w:before="100" w:after="100" w:line="240" w:lineRule="auto"/>
        <w:textAlignment w:val="auto"/>
        <w:rPr>
          <w:rFonts w:ascii="Bahnschrift" w:eastAsia="Times New Roman" w:hAnsi="Bahnschrift" w:cs="Times New Roman"/>
          <w:b/>
          <w:bCs/>
          <w:color w:val="555555"/>
          <w:kern w:val="0"/>
          <w:sz w:val="28"/>
          <w:szCs w:val="28"/>
        </w:rPr>
      </w:pPr>
      <w:r>
        <w:rPr>
          <w:rFonts w:ascii="Bahnschrift" w:eastAsia="Times New Roman" w:hAnsi="Bahnschrift" w:cs="Times New Roman"/>
          <w:b/>
          <w:bCs/>
          <w:color w:val="555555"/>
          <w:kern w:val="0"/>
          <w:sz w:val="28"/>
          <w:szCs w:val="28"/>
        </w:rPr>
        <w:t>Financieel overzicht</w:t>
      </w:r>
    </w:p>
    <w:p w14:paraId="3BF71AC4" w14:textId="77777777" w:rsidR="0090506E" w:rsidRDefault="0090506E">
      <w:pPr>
        <w:pStyle w:val="Standaard"/>
        <w:widowControl/>
        <w:suppressAutoHyphens w:val="0"/>
        <w:spacing w:before="100" w:after="100" w:line="240" w:lineRule="auto"/>
        <w:textAlignment w:val="auto"/>
        <w:rPr>
          <w:rFonts w:ascii="Bahnschrift" w:eastAsia="Times New Roman" w:hAnsi="Bahnschrift" w:cs="Times New Roman"/>
          <w:b/>
          <w:bCs/>
          <w:color w:val="555555"/>
          <w:kern w:val="0"/>
          <w:sz w:val="28"/>
          <w:szCs w:val="28"/>
        </w:rPr>
      </w:pPr>
    </w:p>
    <w:p w14:paraId="11CAB17D" w14:textId="77777777" w:rsidR="0090506E" w:rsidRDefault="00000000">
      <w:pPr>
        <w:pStyle w:val="Standaard"/>
        <w:widowControl/>
        <w:suppressAutoHyphens w:val="0"/>
        <w:spacing w:before="100" w:after="100" w:line="240" w:lineRule="auto"/>
        <w:textAlignment w:val="auto"/>
        <w:rPr>
          <w:rFonts w:ascii="Bahnschrift" w:eastAsia="Times New Roman" w:hAnsi="Bahnschrift" w:cs="Times New Roman"/>
          <w:color w:val="555555"/>
          <w:kern w:val="0"/>
          <w:sz w:val="24"/>
          <w:szCs w:val="24"/>
        </w:rPr>
      </w:pPr>
      <w:r>
        <w:rPr>
          <w:rFonts w:ascii="Bahnschrift" w:eastAsia="Times New Roman" w:hAnsi="Bahnschrift" w:cs="Times New Roman"/>
          <w:color w:val="555555"/>
          <w:kern w:val="0"/>
          <w:sz w:val="24"/>
          <w:szCs w:val="24"/>
        </w:rPr>
        <w:t>De Stichting kon in 2023 beschikken over enkele nieuwe donaties. Uitgaven betroffen met name de investeringen in het CiTA en het UNZA project.</w:t>
      </w:r>
      <w:r>
        <w:rPr>
          <w:rFonts w:ascii="Bahnschrift" w:eastAsia="Times New Roman" w:hAnsi="Bahnschrift" w:cs="Times New Roman"/>
          <w:color w:val="555555"/>
          <w:kern w:val="0"/>
          <w:sz w:val="24"/>
          <w:szCs w:val="24"/>
        </w:rPr>
        <w:br/>
        <w:t>De financiële situatie van de Stichting kan als ‘gezond’ omschreven worden. We zien daarom ook de toekomst op langere termijn met optimisme tegemoet.</w:t>
      </w:r>
    </w:p>
    <w:p w14:paraId="2807CB8C" w14:textId="77777777" w:rsidR="0090506E" w:rsidRDefault="00000000">
      <w:pPr>
        <w:pStyle w:val="Standaard"/>
        <w:widowControl/>
        <w:suppressAutoHyphens w:val="0"/>
        <w:spacing w:before="100" w:after="100" w:line="240" w:lineRule="auto"/>
        <w:textAlignment w:val="auto"/>
        <w:rPr>
          <w:rFonts w:ascii="Bahnschrift" w:hAnsi="Bahnschrift"/>
          <w:color w:val="555555"/>
          <w:sz w:val="24"/>
          <w:szCs w:val="24"/>
          <w:shd w:val="clear" w:color="auto" w:fill="FFFFFF"/>
        </w:rPr>
      </w:pPr>
      <w:r>
        <w:rPr>
          <w:rFonts w:ascii="Bahnschrift" w:hAnsi="Bahnschrift"/>
          <w:color w:val="555555"/>
          <w:sz w:val="24"/>
          <w:szCs w:val="24"/>
          <w:shd w:val="clear" w:color="auto" w:fill="FFFFFF"/>
        </w:rPr>
        <w:lastRenderedPageBreak/>
        <w:t>Een financieel jaaroverzicht is bijgevoegd.</w:t>
      </w:r>
    </w:p>
    <w:p w14:paraId="4E188A1B" w14:textId="77777777" w:rsidR="0090506E" w:rsidRDefault="0090506E">
      <w:pPr>
        <w:pStyle w:val="Standaard"/>
        <w:widowControl/>
        <w:suppressAutoHyphens w:val="0"/>
        <w:spacing w:before="100" w:after="100" w:line="240" w:lineRule="auto"/>
        <w:textAlignment w:val="auto"/>
      </w:pPr>
    </w:p>
    <w:p w14:paraId="1E771C41" w14:textId="77777777" w:rsidR="0090506E" w:rsidRDefault="00000000">
      <w:pPr>
        <w:pStyle w:val="Standard"/>
        <w:rPr>
          <w:rFonts w:ascii="Bahnschrift" w:hAnsi="Bahnschrift"/>
          <w:b/>
          <w:bCs/>
          <w:sz w:val="28"/>
          <w:szCs w:val="28"/>
        </w:rPr>
      </w:pPr>
      <w:r>
        <w:rPr>
          <w:rFonts w:ascii="Bahnschrift" w:hAnsi="Bahnschrift"/>
          <w:b/>
          <w:bCs/>
          <w:sz w:val="28"/>
          <w:szCs w:val="28"/>
        </w:rPr>
        <w:t>Afsluiting</w:t>
      </w:r>
    </w:p>
    <w:p w14:paraId="5A83B969" w14:textId="77777777" w:rsidR="0090506E" w:rsidRDefault="00000000">
      <w:pPr>
        <w:pStyle w:val="Standaard"/>
        <w:rPr>
          <w:rFonts w:ascii="Bahnschrift" w:hAnsi="Bahnschrift"/>
          <w:color w:val="555555"/>
          <w:sz w:val="24"/>
          <w:szCs w:val="24"/>
        </w:rPr>
      </w:pPr>
      <w:r>
        <w:rPr>
          <w:rFonts w:ascii="Bahnschrift" w:hAnsi="Bahnschrift"/>
          <w:color w:val="555555"/>
          <w:sz w:val="24"/>
          <w:szCs w:val="24"/>
        </w:rPr>
        <w:t>Ter afsluiting van dit jaarverslag wil ik namens het bestuur van SOZ mijn dank richten aan directie en docenten van Kalwala Secondary School en de Universiteit van Zambia (UNZA). Daarnaast gaat onze dank en waardering uit naar alle anderen die vanuit de lokale gemeenschappen en het ministerie bij de projecten betrokken zijn of zijn geweest. Zonder uitzondering hebben zij een grote inzet getoond. Het was een plezier met hen samen te werken.</w:t>
      </w:r>
    </w:p>
    <w:p w14:paraId="0A6CDC25" w14:textId="77777777" w:rsidR="0090506E" w:rsidRDefault="00000000">
      <w:pPr>
        <w:pStyle w:val="Standaard"/>
        <w:rPr>
          <w:rFonts w:ascii="Bahnschrift" w:hAnsi="Bahnschrift"/>
          <w:color w:val="555555"/>
          <w:sz w:val="24"/>
          <w:szCs w:val="24"/>
        </w:rPr>
      </w:pPr>
      <w:r>
        <w:rPr>
          <w:rFonts w:ascii="Bahnschrift" w:hAnsi="Bahnschrift"/>
          <w:color w:val="555555"/>
          <w:sz w:val="24"/>
          <w:szCs w:val="24"/>
        </w:rPr>
        <w:t>Daarnaast gaat onze dank uit naar de donoren en vrijwilligers. Zonder hen zou de uitvoering van de verschillende projecten niet mogelijk zijn geweest.</w:t>
      </w:r>
    </w:p>
    <w:p w14:paraId="0D46399B" w14:textId="77777777" w:rsidR="0090506E" w:rsidRDefault="00000000">
      <w:pPr>
        <w:pStyle w:val="Standaard"/>
      </w:pPr>
      <w:r>
        <w:rPr>
          <w:rStyle w:val="Standaardalinea-lettertype"/>
          <w:rFonts w:ascii="Bahnschrift" w:hAnsi="Bahnschrift"/>
          <w:color w:val="555555"/>
          <w:sz w:val="24"/>
          <w:szCs w:val="24"/>
        </w:rPr>
        <w:t>Tot slot willen we onze waardering uitspreken voor de prettige en constructieve samenwerking met de zuster stichtingen Joy of a Toy</w:t>
      </w:r>
      <w:r>
        <w:rPr>
          <w:rStyle w:val="Voetnootmarkering"/>
          <w:rFonts w:ascii="Bahnschrift" w:hAnsi="Bahnschrift"/>
          <w:color w:val="555555"/>
          <w:sz w:val="24"/>
          <w:szCs w:val="24"/>
        </w:rPr>
        <w:footnoteReference w:id="3"/>
      </w:r>
      <w:r>
        <w:rPr>
          <w:rStyle w:val="Standaardalinea-lettertype"/>
          <w:rFonts w:ascii="Bahnschrift" w:hAnsi="Bahnschrift"/>
          <w:color w:val="555555"/>
          <w:sz w:val="24"/>
          <w:szCs w:val="24"/>
        </w:rPr>
        <w:t xml:space="preserve"> en School Support and Beyond</w:t>
      </w:r>
      <w:r>
        <w:rPr>
          <w:rStyle w:val="Voetnootmarkering"/>
          <w:rFonts w:ascii="Bahnschrift" w:hAnsi="Bahnschrift"/>
          <w:color w:val="555555"/>
          <w:sz w:val="24"/>
          <w:szCs w:val="24"/>
        </w:rPr>
        <w:footnoteReference w:id="4"/>
      </w:r>
      <w:r>
        <w:rPr>
          <w:rStyle w:val="Standaardalinea-lettertype"/>
          <w:rFonts w:ascii="Bahnschrift" w:hAnsi="Bahnschrift"/>
          <w:color w:val="555555"/>
          <w:sz w:val="24"/>
          <w:szCs w:val="24"/>
        </w:rPr>
        <w:t xml:space="preserve">. </w:t>
      </w:r>
    </w:p>
    <w:p w14:paraId="5A1CB1B2" w14:textId="77777777" w:rsidR="0090506E" w:rsidRDefault="00000000">
      <w:pPr>
        <w:pStyle w:val="Normaalweb"/>
        <w:rPr>
          <w:rFonts w:ascii="Bahnschrift" w:hAnsi="Bahnschrift"/>
          <w:color w:val="555555"/>
          <w:lang w:val="nl-NL"/>
        </w:rPr>
      </w:pPr>
      <w:r>
        <w:rPr>
          <w:rFonts w:ascii="Bahnschrift" w:hAnsi="Bahnschrift"/>
          <w:color w:val="555555"/>
          <w:lang w:val="nl-NL"/>
        </w:rPr>
        <w:t>Chris Hendriks, bestuursvoorzitter; begin 2024</w:t>
      </w:r>
    </w:p>
    <w:p w14:paraId="19D9D0F5" w14:textId="77777777" w:rsidR="0090506E" w:rsidRDefault="0090506E">
      <w:pPr>
        <w:pStyle w:val="Standaard"/>
        <w:pageBreakBefore/>
        <w:suppressAutoHyphens w:val="0"/>
      </w:pPr>
    </w:p>
    <w:tbl>
      <w:tblPr>
        <w:tblW w:w="8460" w:type="dxa"/>
        <w:tblCellMar>
          <w:left w:w="10" w:type="dxa"/>
          <w:right w:w="10" w:type="dxa"/>
        </w:tblCellMar>
        <w:tblLook w:val="04A0" w:firstRow="1" w:lastRow="0" w:firstColumn="1" w:lastColumn="0" w:noHBand="0" w:noVBand="1"/>
      </w:tblPr>
      <w:tblGrid>
        <w:gridCol w:w="2220"/>
        <w:gridCol w:w="1680"/>
        <w:gridCol w:w="440"/>
        <w:gridCol w:w="2600"/>
        <w:gridCol w:w="1520"/>
      </w:tblGrid>
      <w:tr w:rsidR="0090506E" w14:paraId="684C6BA1"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543211EE" w14:textId="77777777" w:rsidR="0090506E" w:rsidRDefault="00000000">
            <w:pPr>
              <w:pStyle w:val="Standaard"/>
              <w:widowControl/>
              <w:suppressAutoHyphens w:val="0"/>
              <w:spacing w:after="0" w:line="240" w:lineRule="auto"/>
              <w:textAlignment w:val="auto"/>
              <w:rPr>
                <w:rFonts w:eastAsia="Times New Roman" w:cs="Calibri"/>
                <w:b/>
                <w:bCs/>
                <w:color w:val="000000"/>
                <w:kern w:val="0"/>
                <w:sz w:val="18"/>
                <w:szCs w:val="18"/>
                <w:lang w:eastAsia="nl-NL"/>
              </w:rPr>
            </w:pPr>
            <w:r>
              <w:rPr>
                <w:rFonts w:eastAsia="Times New Roman" w:cs="Calibri"/>
                <w:b/>
                <w:bCs/>
                <w:color w:val="000000"/>
                <w:kern w:val="0"/>
                <w:sz w:val="18"/>
                <w:szCs w:val="18"/>
                <w:lang w:eastAsia="nl-NL"/>
              </w:rPr>
              <w:t>Bijlage Jaarrekening 2023</w:t>
            </w:r>
          </w:p>
          <w:p w14:paraId="1FE6C9E1" w14:textId="77777777" w:rsidR="0090506E" w:rsidRDefault="0090506E">
            <w:pPr>
              <w:pStyle w:val="Standaard"/>
              <w:widowControl/>
              <w:suppressAutoHyphens w:val="0"/>
              <w:spacing w:after="0" w:line="240" w:lineRule="auto"/>
              <w:textAlignment w:val="auto"/>
              <w:rPr>
                <w:rFonts w:eastAsia="Times New Roman" w:cs="Calibri"/>
                <w:b/>
                <w:bCs/>
                <w:color w:val="000000"/>
                <w:kern w:val="0"/>
                <w:sz w:val="18"/>
                <w:szCs w:val="18"/>
                <w:lang w:eastAsia="nl-NL"/>
              </w:rPr>
            </w:pPr>
          </w:p>
          <w:p w14:paraId="73DB7E39" w14:textId="77777777" w:rsidR="0090506E" w:rsidRDefault="00000000">
            <w:pPr>
              <w:pStyle w:val="Standaard"/>
              <w:widowControl/>
              <w:suppressAutoHyphens w:val="0"/>
              <w:spacing w:after="0" w:line="240" w:lineRule="auto"/>
              <w:textAlignment w:val="auto"/>
              <w:rPr>
                <w:rFonts w:eastAsia="Times New Roman" w:cs="Calibri"/>
                <w:b/>
                <w:bCs/>
                <w:color w:val="000000"/>
                <w:kern w:val="0"/>
                <w:sz w:val="18"/>
                <w:szCs w:val="18"/>
                <w:lang w:eastAsia="nl-NL"/>
              </w:rPr>
            </w:pPr>
            <w:r>
              <w:rPr>
                <w:rFonts w:eastAsia="Times New Roman" w:cs="Calibri"/>
                <w:b/>
                <w:bCs/>
                <w:color w:val="000000"/>
                <w:kern w:val="0"/>
                <w:sz w:val="18"/>
                <w:szCs w:val="18"/>
                <w:lang w:eastAsia="nl-NL"/>
              </w:rPr>
              <w:t>Inkomsten</w:t>
            </w:r>
          </w:p>
        </w:tc>
        <w:tc>
          <w:tcPr>
            <w:tcW w:w="1680" w:type="dxa"/>
            <w:shd w:val="clear" w:color="auto" w:fill="auto"/>
            <w:noWrap/>
            <w:tcMar>
              <w:top w:w="0" w:type="dxa"/>
              <w:left w:w="70" w:type="dxa"/>
              <w:bottom w:w="0" w:type="dxa"/>
              <w:right w:w="70" w:type="dxa"/>
            </w:tcMar>
            <w:vAlign w:val="bottom"/>
          </w:tcPr>
          <w:p w14:paraId="46864778" w14:textId="77777777" w:rsidR="0090506E" w:rsidRDefault="0090506E">
            <w:pPr>
              <w:pStyle w:val="Standaard"/>
              <w:widowControl/>
              <w:suppressAutoHyphens w:val="0"/>
              <w:spacing w:after="0" w:line="240" w:lineRule="auto"/>
              <w:textAlignment w:val="auto"/>
              <w:rPr>
                <w:rFonts w:eastAsia="Times New Roman" w:cs="Calibri"/>
                <w:b/>
                <w:bCs/>
                <w:color w:val="000000"/>
                <w:kern w:val="0"/>
                <w:sz w:val="18"/>
                <w:szCs w:val="18"/>
                <w:lang w:eastAsia="nl-NL"/>
              </w:rPr>
            </w:pPr>
          </w:p>
        </w:tc>
        <w:tc>
          <w:tcPr>
            <w:tcW w:w="440" w:type="dxa"/>
            <w:shd w:val="clear" w:color="auto" w:fill="auto"/>
            <w:noWrap/>
            <w:tcMar>
              <w:top w:w="0" w:type="dxa"/>
              <w:left w:w="70" w:type="dxa"/>
              <w:bottom w:w="0" w:type="dxa"/>
              <w:right w:w="70" w:type="dxa"/>
            </w:tcMar>
            <w:vAlign w:val="bottom"/>
          </w:tcPr>
          <w:p w14:paraId="28709CB0"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2600" w:type="dxa"/>
            <w:shd w:val="clear" w:color="auto" w:fill="auto"/>
            <w:noWrap/>
            <w:tcMar>
              <w:top w:w="0" w:type="dxa"/>
              <w:left w:w="70" w:type="dxa"/>
              <w:bottom w:w="0" w:type="dxa"/>
              <w:right w:w="70" w:type="dxa"/>
            </w:tcMar>
            <w:vAlign w:val="bottom"/>
          </w:tcPr>
          <w:p w14:paraId="0337DA77" w14:textId="77777777" w:rsidR="0090506E" w:rsidRDefault="00000000">
            <w:pPr>
              <w:pStyle w:val="Standaard"/>
              <w:widowControl/>
              <w:suppressAutoHyphens w:val="0"/>
              <w:spacing w:after="0" w:line="240" w:lineRule="auto"/>
              <w:textAlignment w:val="auto"/>
              <w:rPr>
                <w:rFonts w:eastAsia="Times New Roman" w:cs="Calibri"/>
                <w:b/>
                <w:bCs/>
                <w:color w:val="000000"/>
                <w:kern w:val="0"/>
                <w:sz w:val="18"/>
                <w:szCs w:val="18"/>
                <w:lang w:eastAsia="nl-NL"/>
              </w:rPr>
            </w:pPr>
            <w:r>
              <w:rPr>
                <w:rFonts w:eastAsia="Times New Roman" w:cs="Calibri"/>
                <w:b/>
                <w:bCs/>
                <w:color w:val="000000"/>
                <w:kern w:val="0"/>
                <w:sz w:val="18"/>
                <w:szCs w:val="18"/>
                <w:lang w:eastAsia="nl-NL"/>
              </w:rPr>
              <w:t>Uitgaven</w:t>
            </w:r>
          </w:p>
        </w:tc>
        <w:tc>
          <w:tcPr>
            <w:tcW w:w="1520" w:type="dxa"/>
            <w:shd w:val="clear" w:color="auto" w:fill="auto"/>
            <w:noWrap/>
            <w:tcMar>
              <w:top w:w="0" w:type="dxa"/>
              <w:left w:w="70" w:type="dxa"/>
              <w:bottom w:w="0" w:type="dxa"/>
              <w:right w:w="70" w:type="dxa"/>
            </w:tcMar>
            <w:vAlign w:val="bottom"/>
          </w:tcPr>
          <w:p w14:paraId="10C4C87F" w14:textId="77777777" w:rsidR="0090506E" w:rsidRDefault="0090506E">
            <w:pPr>
              <w:pStyle w:val="Standaard"/>
              <w:widowControl/>
              <w:suppressAutoHyphens w:val="0"/>
              <w:spacing w:after="0" w:line="240" w:lineRule="auto"/>
              <w:textAlignment w:val="auto"/>
              <w:rPr>
                <w:rFonts w:eastAsia="Times New Roman" w:cs="Calibri"/>
                <w:b/>
                <w:bCs/>
                <w:color w:val="000000"/>
                <w:kern w:val="0"/>
                <w:sz w:val="18"/>
                <w:szCs w:val="18"/>
                <w:lang w:eastAsia="nl-NL"/>
              </w:rPr>
            </w:pPr>
          </w:p>
        </w:tc>
      </w:tr>
      <w:tr w:rsidR="0090506E" w14:paraId="0D17DF63"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56C9F8DF"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680" w:type="dxa"/>
            <w:shd w:val="clear" w:color="auto" w:fill="auto"/>
            <w:noWrap/>
            <w:tcMar>
              <w:top w:w="0" w:type="dxa"/>
              <w:left w:w="70" w:type="dxa"/>
              <w:bottom w:w="0" w:type="dxa"/>
              <w:right w:w="70" w:type="dxa"/>
            </w:tcMar>
            <w:vAlign w:val="bottom"/>
          </w:tcPr>
          <w:p w14:paraId="1D5D66BE"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440" w:type="dxa"/>
            <w:shd w:val="clear" w:color="auto" w:fill="auto"/>
            <w:noWrap/>
            <w:tcMar>
              <w:top w:w="0" w:type="dxa"/>
              <w:left w:w="70" w:type="dxa"/>
              <w:bottom w:w="0" w:type="dxa"/>
              <w:right w:w="70" w:type="dxa"/>
            </w:tcMar>
            <w:vAlign w:val="bottom"/>
          </w:tcPr>
          <w:p w14:paraId="233B57CC"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2600" w:type="dxa"/>
            <w:shd w:val="clear" w:color="auto" w:fill="auto"/>
            <w:noWrap/>
            <w:tcMar>
              <w:top w:w="0" w:type="dxa"/>
              <w:left w:w="70" w:type="dxa"/>
              <w:bottom w:w="0" w:type="dxa"/>
              <w:right w:w="70" w:type="dxa"/>
            </w:tcMar>
            <w:vAlign w:val="bottom"/>
          </w:tcPr>
          <w:p w14:paraId="36A3FF9B"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520" w:type="dxa"/>
            <w:shd w:val="clear" w:color="auto" w:fill="auto"/>
            <w:noWrap/>
            <w:tcMar>
              <w:top w:w="0" w:type="dxa"/>
              <w:left w:w="70" w:type="dxa"/>
              <w:bottom w:w="0" w:type="dxa"/>
              <w:right w:w="70" w:type="dxa"/>
            </w:tcMar>
            <w:vAlign w:val="bottom"/>
          </w:tcPr>
          <w:p w14:paraId="4C91B69F"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r>
      <w:tr w:rsidR="0090506E" w14:paraId="34FB3310"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67E18279"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Donaties</w:t>
            </w:r>
          </w:p>
        </w:tc>
        <w:tc>
          <w:tcPr>
            <w:tcW w:w="1680" w:type="dxa"/>
            <w:shd w:val="clear" w:color="auto" w:fill="auto"/>
            <w:noWrap/>
            <w:tcMar>
              <w:top w:w="0" w:type="dxa"/>
              <w:left w:w="70" w:type="dxa"/>
              <w:bottom w:w="0" w:type="dxa"/>
              <w:right w:w="70" w:type="dxa"/>
            </w:tcMar>
            <w:vAlign w:val="bottom"/>
          </w:tcPr>
          <w:p w14:paraId="51574DEC"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€ 8.000,00</w:t>
            </w:r>
          </w:p>
        </w:tc>
        <w:tc>
          <w:tcPr>
            <w:tcW w:w="440" w:type="dxa"/>
            <w:shd w:val="clear" w:color="auto" w:fill="auto"/>
            <w:noWrap/>
            <w:tcMar>
              <w:top w:w="0" w:type="dxa"/>
              <w:left w:w="70" w:type="dxa"/>
              <w:bottom w:w="0" w:type="dxa"/>
              <w:right w:w="70" w:type="dxa"/>
            </w:tcMar>
            <w:vAlign w:val="bottom"/>
          </w:tcPr>
          <w:p w14:paraId="1D553B24" w14:textId="77777777" w:rsidR="0090506E" w:rsidRDefault="0090506E">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p>
        </w:tc>
        <w:tc>
          <w:tcPr>
            <w:tcW w:w="2600" w:type="dxa"/>
            <w:shd w:val="clear" w:color="auto" w:fill="auto"/>
            <w:noWrap/>
            <w:tcMar>
              <w:top w:w="0" w:type="dxa"/>
              <w:left w:w="70" w:type="dxa"/>
              <w:bottom w:w="0" w:type="dxa"/>
              <w:right w:w="70" w:type="dxa"/>
            </w:tcMar>
            <w:vAlign w:val="bottom"/>
          </w:tcPr>
          <w:p w14:paraId="69CA96D6"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stichtingskosten</w:t>
            </w:r>
          </w:p>
        </w:tc>
        <w:tc>
          <w:tcPr>
            <w:tcW w:w="1520" w:type="dxa"/>
            <w:shd w:val="clear" w:color="auto" w:fill="auto"/>
            <w:noWrap/>
            <w:tcMar>
              <w:top w:w="0" w:type="dxa"/>
              <w:left w:w="70" w:type="dxa"/>
              <w:bottom w:w="0" w:type="dxa"/>
              <w:right w:w="70" w:type="dxa"/>
            </w:tcMar>
            <w:vAlign w:val="bottom"/>
          </w:tcPr>
          <w:p w14:paraId="1C0989E1"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€ 278,11</w:t>
            </w:r>
          </w:p>
        </w:tc>
      </w:tr>
      <w:tr w:rsidR="0090506E" w14:paraId="1531D35C"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23E2BABD"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belasting teruggave</w:t>
            </w:r>
          </w:p>
        </w:tc>
        <w:tc>
          <w:tcPr>
            <w:tcW w:w="1680" w:type="dxa"/>
            <w:shd w:val="clear" w:color="auto" w:fill="auto"/>
            <w:noWrap/>
            <w:tcMar>
              <w:top w:w="0" w:type="dxa"/>
              <w:left w:w="70" w:type="dxa"/>
              <w:bottom w:w="0" w:type="dxa"/>
              <w:right w:w="70" w:type="dxa"/>
            </w:tcMar>
            <w:vAlign w:val="bottom"/>
          </w:tcPr>
          <w:p w14:paraId="4C22BAE7"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€ 121,00</w:t>
            </w:r>
          </w:p>
        </w:tc>
        <w:tc>
          <w:tcPr>
            <w:tcW w:w="440" w:type="dxa"/>
            <w:shd w:val="clear" w:color="auto" w:fill="auto"/>
            <w:noWrap/>
            <w:tcMar>
              <w:top w:w="0" w:type="dxa"/>
              <w:left w:w="70" w:type="dxa"/>
              <w:bottom w:w="0" w:type="dxa"/>
              <w:right w:w="70" w:type="dxa"/>
            </w:tcMar>
            <w:vAlign w:val="bottom"/>
          </w:tcPr>
          <w:p w14:paraId="6B690C61" w14:textId="77777777" w:rsidR="0090506E" w:rsidRDefault="0090506E">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p>
        </w:tc>
        <w:tc>
          <w:tcPr>
            <w:tcW w:w="2600" w:type="dxa"/>
            <w:shd w:val="clear" w:color="auto" w:fill="auto"/>
            <w:noWrap/>
            <w:tcMar>
              <w:top w:w="0" w:type="dxa"/>
              <w:left w:w="70" w:type="dxa"/>
              <w:bottom w:w="0" w:type="dxa"/>
              <w:right w:w="70" w:type="dxa"/>
            </w:tcMar>
            <w:vAlign w:val="bottom"/>
          </w:tcPr>
          <w:p w14:paraId="380CC49F"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bankkosten</w:t>
            </w:r>
          </w:p>
        </w:tc>
        <w:tc>
          <w:tcPr>
            <w:tcW w:w="1520" w:type="dxa"/>
            <w:shd w:val="clear" w:color="auto" w:fill="auto"/>
            <w:noWrap/>
            <w:tcMar>
              <w:top w:w="0" w:type="dxa"/>
              <w:left w:w="70" w:type="dxa"/>
              <w:bottom w:w="0" w:type="dxa"/>
              <w:right w:w="70" w:type="dxa"/>
            </w:tcMar>
            <w:vAlign w:val="bottom"/>
          </w:tcPr>
          <w:p w14:paraId="5CDFEA71"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€ 228,71</w:t>
            </w:r>
          </w:p>
        </w:tc>
      </w:tr>
      <w:tr w:rsidR="0090506E" w14:paraId="1F25E9F8"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33862FE3"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creditnota</w:t>
            </w:r>
          </w:p>
        </w:tc>
        <w:tc>
          <w:tcPr>
            <w:tcW w:w="1680" w:type="dxa"/>
            <w:shd w:val="clear" w:color="auto" w:fill="auto"/>
            <w:noWrap/>
            <w:tcMar>
              <w:top w:w="0" w:type="dxa"/>
              <w:left w:w="70" w:type="dxa"/>
              <w:bottom w:w="0" w:type="dxa"/>
              <w:right w:w="70" w:type="dxa"/>
            </w:tcMar>
            <w:vAlign w:val="bottom"/>
          </w:tcPr>
          <w:p w14:paraId="3DE7EB89"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€ 91,70</w:t>
            </w:r>
          </w:p>
        </w:tc>
        <w:tc>
          <w:tcPr>
            <w:tcW w:w="440" w:type="dxa"/>
            <w:shd w:val="clear" w:color="auto" w:fill="auto"/>
            <w:noWrap/>
            <w:tcMar>
              <w:top w:w="0" w:type="dxa"/>
              <w:left w:w="70" w:type="dxa"/>
              <w:bottom w:w="0" w:type="dxa"/>
              <w:right w:w="70" w:type="dxa"/>
            </w:tcMar>
            <w:vAlign w:val="bottom"/>
          </w:tcPr>
          <w:p w14:paraId="0543B8F8" w14:textId="77777777" w:rsidR="0090506E" w:rsidRDefault="0090506E">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p>
        </w:tc>
        <w:tc>
          <w:tcPr>
            <w:tcW w:w="2600" w:type="dxa"/>
            <w:shd w:val="clear" w:color="auto" w:fill="auto"/>
            <w:noWrap/>
            <w:tcMar>
              <w:top w:w="0" w:type="dxa"/>
              <w:left w:w="70" w:type="dxa"/>
              <w:bottom w:w="0" w:type="dxa"/>
              <w:right w:w="70" w:type="dxa"/>
            </w:tcMar>
            <w:vAlign w:val="bottom"/>
          </w:tcPr>
          <w:p w14:paraId="121BBF8A"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Project PiVOT</w:t>
            </w:r>
          </w:p>
        </w:tc>
        <w:tc>
          <w:tcPr>
            <w:tcW w:w="1520" w:type="dxa"/>
            <w:shd w:val="clear" w:color="auto" w:fill="auto"/>
            <w:noWrap/>
            <w:tcMar>
              <w:top w:w="0" w:type="dxa"/>
              <w:left w:w="70" w:type="dxa"/>
              <w:bottom w:w="0" w:type="dxa"/>
              <w:right w:w="70" w:type="dxa"/>
            </w:tcMar>
            <w:vAlign w:val="bottom"/>
          </w:tcPr>
          <w:p w14:paraId="4D8FC283"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€ 2.676,00</w:t>
            </w:r>
          </w:p>
        </w:tc>
      </w:tr>
      <w:tr w:rsidR="0090506E" w14:paraId="28B0885C"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0C8D826C"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lening</w:t>
            </w:r>
          </w:p>
        </w:tc>
        <w:tc>
          <w:tcPr>
            <w:tcW w:w="1680" w:type="dxa"/>
            <w:shd w:val="clear" w:color="auto" w:fill="auto"/>
            <w:noWrap/>
            <w:tcMar>
              <w:top w:w="0" w:type="dxa"/>
              <w:left w:w="70" w:type="dxa"/>
              <w:bottom w:w="0" w:type="dxa"/>
              <w:right w:w="70" w:type="dxa"/>
            </w:tcMar>
            <w:vAlign w:val="bottom"/>
          </w:tcPr>
          <w:p w14:paraId="2BD12CF9"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€ 2.000,00</w:t>
            </w:r>
          </w:p>
        </w:tc>
        <w:tc>
          <w:tcPr>
            <w:tcW w:w="440" w:type="dxa"/>
            <w:shd w:val="clear" w:color="auto" w:fill="auto"/>
            <w:noWrap/>
            <w:tcMar>
              <w:top w:w="0" w:type="dxa"/>
              <w:left w:w="70" w:type="dxa"/>
              <w:bottom w:w="0" w:type="dxa"/>
              <w:right w:w="70" w:type="dxa"/>
            </w:tcMar>
            <w:vAlign w:val="bottom"/>
          </w:tcPr>
          <w:p w14:paraId="12B707BA" w14:textId="77777777" w:rsidR="0090506E" w:rsidRDefault="0090506E">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p>
        </w:tc>
        <w:tc>
          <w:tcPr>
            <w:tcW w:w="2600" w:type="dxa"/>
            <w:shd w:val="clear" w:color="auto" w:fill="auto"/>
            <w:noWrap/>
            <w:tcMar>
              <w:top w:w="0" w:type="dxa"/>
              <w:left w:w="70" w:type="dxa"/>
              <w:bottom w:w="0" w:type="dxa"/>
              <w:right w:w="70" w:type="dxa"/>
            </w:tcMar>
            <w:vAlign w:val="bottom"/>
          </w:tcPr>
          <w:p w14:paraId="12B0380D"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UNZA project</w:t>
            </w:r>
          </w:p>
        </w:tc>
        <w:tc>
          <w:tcPr>
            <w:tcW w:w="1520" w:type="dxa"/>
            <w:shd w:val="clear" w:color="auto" w:fill="auto"/>
            <w:noWrap/>
            <w:tcMar>
              <w:top w:w="0" w:type="dxa"/>
              <w:left w:w="70" w:type="dxa"/>
              <w:bottom w:w="0" w:type="dxa"/>
              <w:right w:w="70" w:type="dxa"/>
            </w:tcMar>
            <w:vAlign w:val="bottom"/>
          </w:tcPr>
          <w:p w14:paraId="0D62F729"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€ 8.171,46</w:t>
            </w:r>
          </w:p>
        </w:tc>
      </w:tr>
      <w:tr w:rsidR="0090506E" w14:paraId="343F45D2"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176BE832" w14:textId="77777777" w:rsidR="0090506E" w:rsidRDefault="0090506E">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p>
        </w:tc>
        <w:tc>
          <w:tcPr>
            <w:tcW w:w="1680" w:type="dxa"/>
            <w:shd w:val="clear" w:color="auto" w:fill="auto"/>
            <w:noWrap/>
            <w:tcMar>
              <w:top w:w="0" w:type="dxa"/>
              <w:left w:w="70" w:type="dxa"/>
              <w:bottom w:w="0" w:type="dxa"/>
              <w:right w:w="70" w:type="dxa"/>
            </w:tcMar>
            <w:vAlign w:val="bottom"/>
          </w:tcPr>
          <w:p w14:paraId="21B7978A"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440" w:type="dxa"/>
            <w:shd w:val="clear" w:color="auto" w:fill="auto"/>
            <w:noWrap/>
            <w:tcMar>
              <w:top w:w="0" w:type="dxa"/>
              <w:left w:w="70" w:type="dxa"/>
              <w:bottom w:w="0" w:type="dxa"/>
              <w:right w:w="70" w:type="dxa"/>
            </w:tcMar>
            <w:vAlign w:val="bottom"/>
          </w:tcPr>
          <w:p w14:paraId="1B3D46A7"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2600" w:type="dxa"/>
            <w:shd w:val="clear" w:color="auto" w:fill="auto"/>
            <w:noWrap/>
            <w:tcMar>
              <w:top w:w="0" w:type="dxa"/>
              <w:left w:w="70" w:type="dxa"/>
              <w:bottom w:w="0" w:type="dxa"/>
              <w:right w:w="70" w:type="dxa"/>
            </w:tcMar>
            <w:vAlign w:val="bottom"/>
          </w:tcPr>
          <w:p w14:paraId="18CC2D04"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xml:space="preserve"> </w:t>
            </w:r>
          </w:p>
        </w:tc>
        <w:tc>
          <w:tcPr>
            <w:tcW w:w="1520" w:type="dxa"/>
            <w:shd w:val="clear" w:color="auto" w:fill="auto"/>
            <w:noWrap/>
            <w:tcMar>
              <w:top w:w="0" w:type="dxa"/>
              <w:left w:w="70" w:type="dxa"/>
              <w:bottom w:w="0" w:type="dxa"/>
              <w:right w:w="70" w:type="dxa"/>
            </w:tcMar>
            <w:vAlign w:val="bottom"/>
          </w:tcPr>
          <w:p w14:paraId="6BE7BCB4"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xml:space="preserve"> </w:t>
            </w:r>
          </w:p>
        </w:tc>
      </w:tr>
      <w:tr w:rsidR="0090506E" w14:paraId="7F27BAC4"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7A6649A6" w14:textId="77777777" w:rsidR="0090506E" w:rsidRDefault="0090506E">
            <w:pPr>
              <w:pStyle w:val="Standaard"/>
              <w:widowControl/>
              <w:suppressAutoHyphens w:val="0"/>
              <w:spacing w:after="0" w:line="240" w:lineRule="auto"/>
              <w:textAlignment w:val="auto"/>
              <w:rPr>
                <w:rFonts w:eastAsia="Times New Roman" w:cs="Calibri"/>
                <w:color w:val="000000"/>
                <w:kern w:val="0"/>
                <w:sz w:val="18"/>
                <w:szCs w:val="18"/>
                <w:lang w:eastAsia="nl-NL"/>
              </w:rPr>
            </w:pPr>
          </w:p>
        </w:tc>
        <w:tc>
          <w:tcPr>
            <w:tcW w:w="1680" w:type="dxa"/>
            <w:shd w:val="clear" w:color="auto" w:fill="auto"/>
            <w:noWrap/>
            <w:tcMar>
              <w:top w:w="0" w:type="dxa"/>
              <w:left w:w="70" w:type="dxa"/>
              <w:bottom w:w="0" w:type="dxa"/>
              <w:right w:w="70" w:type="dxa"/>
            </w:tcMar>
            <w:vAlign w:val="bottom"/>
          </w:tcPr>
          <w:p w14:paraId="412466A2"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440" w:type="dxa"/>
            <w:shd w:val="clear" w:color="auto" w:fill="auto"/>
            <w:noWrap/>
            <w:tcMar>
              <w:top w:w="0" w:type="dxa"/>
              <w:left w:w="70" w:type="dxa"/>
              <w:bottom w:w="0" w:type="dxa"/>
              <w:right w:w="70" w:type="dxa"/>
            </w:tcMar>
            <w:vAlign w:val="bottom"/>
          </w:tcPr>
          <w:p w14:paraId="2C821C1C"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2600" w:type="dxa"/>
            <w:shd w:val="clear" w:color="auto" w:fill="auto"/>
            <w:noWrap/>
            <w:tcMar>
              <w:top w:w="0" w:type="dxa"/>
              <w:left w:w="70" w:type="dxa"/>
              <w:bottom w:w="0" w:type="dxa"/>
              <w:right w:w="70" w:type="dxa"/>
            </w:tcMar>
            <w:vAlign w:val="bottom"/>
          </w:tcPr>
          <w:p w14:paraId="167D2E0C"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520" w:type="dxa"/>
            <w:shd w:val="clear" w:color="auto" w:fill="auto"/>
            <w:noWrap/>
            <w:tcMar>
              <w:top w:w="0" w:type="dxa"/>
              <w:left w:w="70" w:type="dxa"/>
              <w:bottom w:w="0" w:type="dxa"/>
              <w:right w:w="70" w:type="dxa"/>
            </w:tcMar>
            <w:vAlign w:val="bottom"/>
          </w:tcPr>
          <w:p w14:paraId="5B5C4DF6"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r>
      <w:tr w:rsidR="0090506E" w14:paraId="6E75FA91"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323500B1" w14:textId="77777777" w:rsidR="0090506E" w:rsidRDefault="00000000">
            <w:pPr>
              <w:pStyle w:val="Standaard"/>
              <w:widowControl/>
              <w:suppressAutoHyphens w:val="0"/>
              <w:spacing w:after="0" w:line="240" w:lineRule="auto"/>
              <w:textAlignment w:val="auto"/>
              <w:rPr>
                <w:rFonts w:eastAsia="Times New Roman" w:cs="Calibri"/>
                <w:b/>
                <w:bCs/>
                <w:color w:val="000000"/>
                <w:kern w:val="0"/>
                <w:sz w:val="18"/>
                <w:szCs w:val="18"/>
                <w:lang w:eastAsia="nl-NL"/>
              </w:rPr>
            </w:pPr>
            <w:r>
              <w:rPr>
                <w:rFonts w:eastAsia="Times New Roman" w:cs="Calibri"/>
                <w:b/>
                <w:bCs/>
                <w:color w:val="000000"/>
                <w:kern w:val="0"/>
                <w:sz w:val="18"/>
                <w:szCs w:val="18"/>
                <w:lang w:eastAsia="nl-NL"/>
              </w:rPr>
              <w:t>Totaal</w:t>
            </w:r>
          </w:p>
        </w:tc>
        <w:tc>
          <w:tcPr>
            <w:tcW w:w="1680" w:type="dxa"/>
            <w:shd w:val="clear" w:color="auto" w:fill="auto"/>
            <w:noWrap/>
            <w:tcMar>
              <w:top w:w="0" w:type="dxa"/>
              <w:left w:w="70" w:type="dxa"/>
              <w:bottom w:w="0" w:type="dxa"/>
              <w:right w:w="70" w:type="dxa"/>
            </w:tcMar>
            <w:vAlign w:val="bottom"/>
          </w:tcPr>
          <w:p w14:paraId="36685A25"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€ 10.212,70</w:t>
            </w:r>
          </w:p>
        </w:tc>
        <w:tc>
          <w:tcPr>
            <w:tcW w:w="440" w:type="dxa"/>
            <w:shd w:val="clear" w:color="auto" w:fill="auto"/>
            <w:noWrap/>
            <w:tcMar>
              <w:top w:w="0" w:type="dxa"/>
              <w:left w:w="70" w:type="dxa"/>
              <w:bottom w:w="0" w:type="dxa"/>
              <w:right w:w="70" w:type="dxa"/>
            </w:tcMar>
            <w:vAlign w:val="bottom"/>
          </w:tcPr>
          <w:p w14:paraId="5C572118" w14:textId="77777777" w:rsidR="0090506E" w:rsidRDefault="0090506E">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p>
        </w:tc>
        <w:tc>
          <w:tcPr>
            <w:tcW w:w="2600" w:type="dxa"/>
            <w:shd w:val="clear" w:color="auto" w:fill="auto"/>
            <w:noWrap/>
            <w:tcMar>
              <w:top w:w="0" w:type="dxa"/>
              <w:left w:w="70" w:type="dxa"/>
              <w:bottom w:w="0" w:type="dxa"/>
              <w:right w:w="70" w:type="dxa"/>
            </w:tcMar>
            <w:vAlign w:val="bottom"/>
          </w:tcPr>
          <w:p w14:paraId="159D85E4" w14:textId="77777777" w:rsidR="0090506E" w:rsidRDefault="00000000">
            <w:pPr>
              <w:pStyle w:val="Standaard"/>
              <w:widowControl/>
              <w:suppressAutoHyphens w:val="0"/>
              <w:spacing w:after="0" w:line="240" w:lineRule="auto"/>
              <w:textAlignment w:val="auto"/>
              <w:rPr>
                <w:rFonts w:eastAsia="Times New Roman" w:cs="Calibri"/>
                <w:b/>
                <w:bCs/>
                <w:color w:val="000000"/>
                <w:kern w:val="0"/>
                <w:sz w:val="18"/>
                <w:szCs w:val="18"/>
                <w:lang w:eastAsia="nl-NL"/>
              </w:rPr>
            </w:pPr>
            <w:r>
              <w:rPr>
                <w:rFonts w:eastAsia="Times New Roman" w:cs="Calibri"/>
                <w:b/>
                <w:bCs/>
                <w:color w:val="000000"/>
                <w:kern w:val="0"/>
                <w:sz w:val="18"/>
                <w:szCs w:val="18"/>
                <w:lang w:eastAsia="nl-NL"/>
              </w:rPr>
              <w:t>Totaal</w:t>
            </w:r>
          </w:p>
        </w:tc>
        <w:tc>
          <w:tcPr>
            <w:tcW w:w="1520" w:type="dxa"/>
            <w:shd w:val="clear" w:color="auto" w:fill="auto"/>
            <w:noWrap/>
            <w:tcMar>
              <w:top w:w="0" w:type="dxa"/>
              <w:left w:w="70" w:type="dxa"/>
              <w:bottom w:w="0" w:type="dxa"/>
              <w:right w:w="70" w:type="dxa"/>
            </w:tcMar>
            <w:vAlign w:val="bottom"/>
          </w:tcPr>
          <w:p w14:paraId="57262C15"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€ 11.354,28</w:t>
            </w:r>
          </w:p>
        </w:tc>
      </w:tr>
      <w:tr w:rsidR="0090506E" w14:paraId="3BD797A1"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3F1A7DD1" w14:textId="77777777" w:rsidR="0090506E" w:rsidRDefault="0090506E">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p>
        </w:tc>
        <w:tc>
          <w:tcPr>
            <w:tcW w:w="1680" w:type="dxa"/>
            <w:shd w:val="clear" w:color="auto" w:fill="auto"/>
            <w:noWrap/>
            <w:tcMar>
              <w:top w:w="0" w:type="dxa"/>
              <w:left w:w="70" w:type="dxa"/>
              <w:bottom w:w="0" w:type="dxa"/>
              <w:right w:w="70" w:type="dxa"/>
            </w:tcMar>
            <w:vAlign w:val="bottom"/>
          </w:tcPr>
          <w:p w14:paraId="76599F8D"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440" w:type="dxa"/>
            <w:shd w:val="clear" w:color="auto" w:fill="auto"/>
            <w:noWrap/>
            <w:tcMar>
              <w:top w:w="0" w:type="dxa"/>
              <w:left w:w="70" w:type="dxa"/>
              <w:bottom w:w="0" w:type="dxa"/>
              <w:right w:w="70" w:type="dxa"/>
            </w:tcMar>
            <w:vAlign w:val="bottom"/>
          </w:tcPr>
          <w:p w14:paraId="674AE240"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2600" w:type="dxa"/>
            <w:shd w:val="clear" w:color="auto" w:fill="auto"/>
            <w:noWrap/>
            <w:tcMar>
              <w:top w:w="0" w:type="dxa"/>
              <w:left w:w="70" w:type="dxa"/>
              <w:bottom w:w="0" w:type="dxa"/>
              <w:right w:w="70" w:type="dxa"/>
            </w:tcMar>
            <w:vAlign w:val="bottom"/>
          </w:tcPr>
          <w:p w14:paraId="3ED69F2C"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520" w:type="dxa"/>
            <w:shd w:val="clear" w:color="auto" w:fill="auto"/>
            <w:noWrap/>
            <w:tcMar>
              <w:top w:w="0" w:type="dxa"/>
              <w:left w:w="70" w:type="dxa"/>
              <w:bottom w:w="0" w:type="dxa"/>
              <w:right w:w="70" w:type="dxa"/>
            </w:tcMar>
            <w:vAlign w:val="bottom"/>
          </w:tcPr>
          <w:p w14:paraId="4AA5205E"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r>
      <w:tr w:rsidR="0090506E" w14:paraId="1D9337B6"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58E0E164"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680" w:type="dxa"/>
            <w:shd w:val="clear" w:color="auto" w:fill="auto"/>
            <w:noWrap/>
            <w:tcMar>
              <w:top w:w="0" w:type="dxa"/>
              <w:left w:w="70" w:type="dxa"/>
              <w:bottom w:w="0" w:type="dxa"/>
              <w:right w:w="70" w:type="dxa"/>
            </w:tcMar>
            <w:vAlign w:val="bottom"/>
          </w:tcPr>
          <w:p w14:paraId="4633945E"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440" w:type="dxa"/>
            <w:shd w:val="clear" w:color="auto" w:fill="auto"/>
            <w:noWrap/>
            <w:tcMar>
              <w:top w:w="0" w:type="dxa"/>
              <w:left w:w="70" w:type="dxa"/>
              <w:bottom w:w="0" w:type="dxa"/>
              <w:right w:w="70" w:type="dxa"/>
            </w:tcMar>
            <w:vAlign w:val="bottom"/>
          </w:tcPr>
          <w:p w14:paraId="43CFA839"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2600" w:type="dxa"/>
            <w:shd w:val="clear" w:color="auto" w:fill="auto"/>
            <w:noWrap/>
            <w:tcMar>
              <w:top w:w="0" w:type="dxa"/>
              <w:left w:w="70" w:type="dxa"/>
              <w:bottom w:w="0" w:type="dxa"/>
              <w:right w:w="70" w:type="dxa"/>
            </w:tcMar>
            <w:vAlign w:val="bottom"/>
          </w:tcPr>
          <w:p w14:paraId="107576E4"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520" w:type="dxa"/>
            <w:shd w:val="clear" w:color="auto" w:fill="auto"/>
            <w:noWrap/>
            <w:tcMar>
              <w:top w:w="0" w:type="dxa"/>
              <w:left w:w="70" w:type="dxa"/>
              <w:bottom w:w="0" w:type="dxa"/>
              <w:right w:w="70" w:type="dxa"/>
            </w:tcMar>
            <w:vAlign w:val="bottom"/>
          </w:tcPr>
          <w:p w14:paraId="055EB6B0"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r>
      <w:tr w:rsidR="0090506E" w14:paraId="2E3A08B9"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33CCF651" w14:textId="77777777" w:rsidR="0090506E" w:rsidRDefault="00000000">
            <w:pPr>
              <w:pStyle w:val="Standaard"/>
              <w:widowControl/>
              <w:suppressAutoHyphens w:val="0"/>
              <w:spacing w:after="0" w:line="240" w:lineRule="auto"/>
              <w:textAlignment w:val="auto"/>
              <w:rPr>
                <w:rFonts w:eastAsia="Times New Roman" w:cs="Calibri"/>
                <w:b/>
                <w:bCs/>
                <w:color w:val="000000"/>
                <w:kern w:val="0"/>
                <w:sz w:val="18"/>
                <w:szCs w:val="18"/>
                <w:lang w:eastAsia="nl-NL"/>
              </w:rPr>
            </w:pPr>
            <w:r>
              <w:rPr>
                <w:rFonts w:eastAsia="Times New Roman" w:cs="Calibri"/>
                <w:b/>
                <w:bCs/>
                <w:color w:val="000000"/>
                <w:kern w:val="0"/>
                <w:sz w:val="18"/>
                <w:szCs w:val="18"/>
                <w:lang w:eastAsia="nl-NL"/>
              </w:rPr>
              <w:t>Saldo 1 januari 2023</w:t>
            </w:r>
          </w:p>
        </w:tc>
        <w:tc>
          <w:tcPr>
            <w:tcW w:w="1680" w:type="dxa"/>
            <w:shd w:val="clear" w:color="auto" w:fill="auto"/>
            <w:noWrap/>
            <w:tcMar>
              <w:top w:w="0" w:type="dxa"/>
              <w:left w:w="70" w:type="dxa"/>
              <w:bottom w:w="0" w:type="dxa"/>
              <w:right w:w="70" w:type="dxa"/>
            </w:tcMar>
            <w:vAlign w:val="bottom"/>
          </w:tcPr>
          <w:p w14:paraId="591259EA"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€ 1.323,28</w:t>
            </w:r>
          </w:p>
        </w:tc>
        <w:tc>
          <w:tcPr>
            <w:tcW w:w="440" w:type="dxa"/>
            <w:shd w:val="clear" w:color="auto" w:fill="auto"/>
            <w:noWrap/>
            <w:tcMar>
              <w:top w:w="0" w:type="dxa"/>
              <w:left w:w="70" w:type="dxa"/>
              <w:bottom w:w="0" w:type="dxa"/>
              <w:right w:w="70" w:type="dxa"/>
            </w:tcMar>
            <w:vAlign w:val="bottom"/>
          </w:tcPr>
          <w:p w14:paraId="301053B4" w14:textId="77777777" w:rsidR="0090506E" w:rsidRDefault="0090506E">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p>
        </w:tc>
        <w:tc>
          <w:tcPr>
            <w:tcW w:w="2600" w:type="dxa"/>
            <w:shd w:val="clear" w:color="auto" w:fill="auto"/>
            <w:noWrap/>
            <w:tcMar>
              <w:top w:w="0" w:type="dxa"/>
              <w:left w:w="70" w:type="dxa"/>
              <w:bottom w:w="0" w:type="dxa"/>
              <w:right w:w="70" w:type="dxa"/>
            </w:tcMar>
            <w:vAlign w:val="bottom"/>
          </w:tcPr>
          <w:p w14:paraId="7D67F73B"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520" w:type="dxa"/>
            <w:shd w:val="clear" w:color="auto" w:fill="auto"/>
            <w:noWrap/>
            <w:tcMar>
              <w:top w:w="0" w:type="dxa"/>
              <w:left w:w="70" w:type="dxa"/>
              <w:bottom w:w="0" w:type="dxa"/>
              <w:right w:w="70" w:type="dxa"/>
            </w:tcMar>
            <w:vAlign w:val="bottom"/>
          </w:tcPr>
          <w:p w14:paraId="18848048"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r>
      <w:tr w:rsidR="0090506E" w14:paraId="52B983ED"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036D6E63"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680" w:type="dxa"/>
            <w:shd w:val="clear" w:color="auto" w:fill="auto"/>
            <w:noWrap/>
            <w:tcMar>
              <w:top w:w="0" w:type="dxa"/>
              <w:left w:w="70" w:type="dxa"/>
              <w:bottom w:w="0" w:type="dxa"/>
              <w:right w:w="70" w:type="dxa"/>
            </w:tcMar>
            <w:vAlign w:val="bottom"/>
          </w:tcPr>
          <w:p w14:paraId="183082E4"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440" w:type="dxa"/>
            <w:shd w:val="clear" w:color="auto" w:fill="auto"/>
            <w:noWrap/>
            <w:tcMar>
              <w:top w:w="0" w:type="dxa"/>
              <w:left w:w="70" w:type="dxa"/>
              <w:bottom w:w="0" w:type="dxa"/>
              <w:right w:w="70" w:type="dxa"/>
            </w:tcMar>
            <w:vAlign w:val="bottom"/>
          </w:tcPr>
          <w:p w14:paraId="181A1DC7"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2600" w:type="dxa"/>
            <w:shd w:val="clear" w:color="auto" w:fill="auto"/>
            <w:noWrap/>
            <w:tcMar>
              <w:top w:w="0" w:type="dxa"/>
              <w:left w:w="70" w:type="dxa"/>
              <w:bottom w:w="0" w:type="dxa"/>
              <w:right w:w="70" w:type="dxa"/>
            </w:tcMar>
            <w:vAlign w:val="bottom"/>
          </w:tcPr>
          <w:p w14:paraId="3CF51091"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520" w:type="dxa"/>
            <w:shd w:val="clear" w:color="auto" w:fill="auto"/>
            <w:noWrap/>
            <w:tcMar>
              <w:top w:w="0" w:type="dxa"/>
              <w:left w:w="70" w:type="dxa"/>
              <w:bottom w:w="0" w:type="dxa"/>
              <w:right w:w="70" w:type="dxa"/>
            </w:tcMar>
            <w:vAlign w:val="bottom"/>
          </w:tcPr>
          <w:p w14:paraId="20896A23"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r>
      <w:tr w:rsidR="0090506E" w14:paraId="4ED1D177"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3206F251" w14:textId="77777777" w:rsidR="0090506E" w:rsidRDefault="00000000">
            <w:pPr>
              <w:pStyle w:val="Standaard"/>
              <w:widowControl/>
              <w:suppressAutoHyphens w:val="0"/>
              <w:spacing w:after="0" w:line="240" w:lineRule="auto"/>
              <w:textAlignment w:val="auto"/>
              <w:rPr>
                <w:rFonts w:eastAsia="Times New Roman" w:cs="Calibri"/>
                <w:b/>
                <w:bCs/>
                <w:color w:val="000000"/>
                <w:kern w:val="0"/>
                <w:sz w:val="18"/>
                <w:szCs w:val="18"/>
                <w:lang w:eastAsia="nl-NL"/>
              </w:rPr>
            </w:pPr>
            <w:r>
              <w:rPr>
                <w:rFonts w:eastAsia="Times New Roman" w:cs="Calibri"/>
                <w:b/>
                <w:bCs/>
                <w:color w:val="000000"/>
                <w:kern w:val="0"/>
                <w:sz w:val="18"/>
                <w:szCs w:val="18"/>
                <w:lang w:eastAsia="nl-NL"/>
              </w:rPr>
              <w:t>Batig saldo 2023</w:t>
            </w:r>
          </w:p>
        </w:tc>
        <w:tc>
          <w:tcPr>
            <w:tcW w:w="1680" w:type="dxa"/>
            <w:shd w:val="clear" w:color="auto" w:fill="auto"/>
            <w:noWrap/>
            <w:tcMar>
              <w:top w:w="0" w:type="dxa"/>
              <w:left w:w="70" w:type="dxa"/>
              <w:bottom w:w="0" w:type="dxa"/>
              <w:right w:w="70" w:type="dxa"/>
            </w:tcMar>
            <w:vAlign w:val="bottom"/>
          </w:tcPr>
          <w:p w14:paraId="4F8AD163" w14:textId="77777777" w:rsidR="0090506E" w:rsidRDefault="00000000">
            <w:pPr>
              <w:pStyle w:val="Standaard"/>
              <w:widowControl/>
              <w:suppressAutoHyphens w:val="0"/>
              <w:spacing w:after="0" w:line="240" w:lineRule="auto"/>
              <w:jc w:val="right"/>
              <w:textAlignment w:val="auto"/>
            </w:pPr>
            <w:r>
              <w:rPr>
                <w:rStyle w:val="Standaardalinea-lettertype"/>
                <w:rFonts w:eastAsia="Times New Roman" w:cs="Calibri"/>
                <w:color w:val="FF0000"/>
                <w:kern w:val="0"/>
                <w:sz w:val="18"/>
                <w:szCs w:val="18"/>
                <w:lang w:eastAsia="nl-NL"/>
              </w:rPr>
              <w:t>€ 1.141,58-</w:t>
            </w:r>
          </w:p>
        </w:tc>
        <w:tc>
          <w:tcPr>
            <w:tcW w:w="440" w:type="dxa"/>
            <w:shd w:val="clear" w:color="auto" w:fill="auto"/>
            <w:noWrap/>
            <w:tcMar>
              <w:top w:w="0" w:type="dxa"/>
              <w:left w:w="70" w:type="dxa"/>
              <w:bottom w:w="0" w:type="dxa"/>
              <w:right w:w="70" w:type="dxa"/>
            </w:tcMar>
            <w:vAlign w:val="bottom"/>
          </w:tcPr>
          <w:p w14:paraId="1B8F9324" w14:textId="77777777" w:rsidR="0090506E" w:rsidRDefault="0090506E">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p>
        </w:tc>
        <w:tc>
          <w:tcPr>
            <w:tcW w:w="2600" w:type="dxa"/>
            <w:shd w:val="clear" w:color="auto" w:fill="auto"/>
            <w:noWrap/>
            <w:tcMar>
              <w:top w:w="0" w:type="dxa"/>
              <w:left w:w="70" w:type="dxa"/>
              <w:bottom w:w="0" w:type="dxa"/>
              <w:right w:w="70" w:type="dxa"/>
            </w:tcMar>
            <w:vAlign w:val="bottom"/>
          </w:tcPr>
          <w:p w14:paraId="6E0C8D30"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xml:space="preserve"> </w:t>
            </w:r>
          </w:p>
        </w:tc>
        <w:tc>
          <w:tcPr>
            <w:tcW w:w="1520" w:type="dxa"/>
            <w:shd w:val="clear" w:color="auto" w:fill="auto"/>
            <w:noWrap/>
            <w:tcMar>
              <w:top w:w="0" w:type="dxa"/>
              <w:left w:w="70" w:type="dxa"/>
              <w:bottom w:w="0" w:type="dxa"/>
              <w:right w:w="70" w:type="dxa"/>
            </w:tcMar>
            <w:vAlign w:val="bottom"/>
          </w:tcPr>
          <w:p w14:paraId="729164B8" w14:textId="77777777" w:rsidR="0090506E" w:rsidRDefault="0090506E">
            <w:pPr>
              <w:pStyle w:val="Standaard"/>
              <w:widowControl/>
              <w:suppressAutoHyphens w:val="0"/>
              <w:spacing w:after="0" w:line="240" w:lineRule="auto"/>
              <w:textAlignment w:val="auto"/>
              <w:rPr>
                <w:rFonts w:eastAsia="Times New Roman" w:cs="Calibri"/>
                <w:color w:val="000000"/>
                <w:kern w:val="0"/>
                <w:sz w:val="18"/>
                <w:szCs w:val="18"/>
                <w:lang w:eastAsia="nl-NL"/>
              </w:rPr>
            </w:pPr>
          </w:p>
        </w:tc>
      </w:tr>
      <w:tr w:rsidR="0090506E" w14:paraId="54566ED7"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625DAE5A"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680" w:type="dxa"/>
            <w:shd w:val="clear" w:color="auto" w:fill="auto"/>
            <w:noWrap/>
            <w:tcMar>
              <w:top w:w="0" w:type="dxa"/>
              <w:left w:w="70" w:type="dxa"/>
              <w:bottom w:w="0" w:type="dxa"/>
              <w:right w:w="70" w:type="dxa"/>
            </w:tcMar>
            <w:vAlign w:val="bottom"/>
          </w:tcPr>
          <w:p w14:paraId="3EF690A8" w14:textId="77777777" w:rsidR="0090506E" w:rsidRDefault="00000000">
            <w:pPr>
              <w:pStyle w:val="Standaard"/>
              <w:widowControl/>
              <w:suppressAutoHyphens w:val="0"/>
              <w:spacing w:after="0" w:line="240" w:lineRule="auto"/>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xml:space="preserve"> =</w:t>
            </w:r>
          </w:p>
        </w:tc>
        <w:tc>
          <w:tcPr>
            <w:tcW w:w="440" w:type="dxa"/>
            <w:shd w:val="clear" w:color="auto" w:fill="auto"/>
            <w:noWrap/>
            <w:tcMar>
              <w:top w:w="0" w:type="dxa"/>
              <w:left w:w="70" w:type="dxa"/>
              <w:bottom w:w="0" w:type="dxa"/>
              <w:right w:w="70" w:type="dxa"/>
            </w:tcMar>
            <w:vAlign w:val="bottom"/>
          </w:tcPr>
          <w:p w14:paraId="14184E55" w14:textId="77777777" w:rsidR="0090506E" w:rsidRDefault="0090506E">
            <w:pPr>
              <w:pStyle w:val="Standaard"/>
              <w:widowControl/>
              <w:suppressAutoHyphens w:val="0"/>
              <w:spacing w:after="0" w:line="240" w:lineRule="auto"/>
              <w:textAlignment w:val="auto"/>
              <w:rPr>
                <w:rFonts w:eastAsia="Times New Roman" w:cs="Calibri"/>
                <w:color w:val="000000"/>
                <w:kern w:val="0"/>
                <w:sz w:val="18"/>
                <w:szCs w:val="18"/>
                <w:lang w:eastAsia="nl-NL"/>
              </w:rPr>
            </w:pPr>
          </w:p>
        </w:tc>
        <w:tc>
          <w:tcPr>
            <w:tcW w:w="2600" w:type="dxa"/>
            <w:shd w:val="clear" w:color="auto" w:fill="auto"/>
            <w:noWrap/>
            <w:tcMar>
              <w:top w:w="0" w:type="dxa"/>
              <w:left w:w="70" w:type="dxa"/>
              <w:bottom w:w="0" w:type="dxa"/>
              <w:right w:w="70" w:type="dxa"/>
            </w:tcMar>
            <w:vAlign w:val="bottom"/>
          </w:tcPr>
          <w:p w14:paraId="0381C96E"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520" w:type="dxa"/>
            <w:shd w:val="clear" w:color="auto" w:fill="auto"/>
            <w:noWrap/>
            <w:tcMar>
              <w:top w:w="0" w:type="dxa"/>
              <w:left w:w="70" w:type="dxa"/>
              <w:bottom w:w="0" w:type="dxa"/>
              <w:right w:w="70" w:type="dxa"/>
            </w:tcMar>
            <w:vAlign w:val="bottom"/>
          </w:tcPr>
          <w:p w14:paraId="25193D6E"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r>
      <w:tr w:rsidR="0090506E" w14:paraId="038ED91C" w14:textId="77777777">
        <w:tblPrEx>
          <w:tblCellMar>
            <w:top w:w="0" w:type="dxa"/>
            <w:bottom w:w="0" w:type="dxa"/>
          </w:tblCellMar>
        </w:tblPrEx>
        <w:trPr>
          <w:trHeight w:val="288"/>
        </w:trPr>
        <w:tc>
          <w:tcPr>
            <w:tcW w:w="2220" w:type="dxa"/>
            <w:shd w:val="clear" w:color="auto" w:fill="auto"/>
            <w:noWrap/>
            <w:tcMar>
              <w:top w:w="0" w:type="dxa"/>
              <w:left w:w="70" w:type="dxa"/>
              <w:bottom w:w="0" w:type="dxa"/>
              <w:right w:w="70" w:type="dxa"/>
            </w:tcMar>
            <w:vAlign w:val="bottom"/>
          </w:tcPr>
          <w:p w14:paraId="12E70BB2" w14:textId="77777777" w:rsidR="0090506E" w:rsidRDefault="00000000">
            <w:pPr>
              <w:pStyle w:val="Standaard"/>
              <w:widowControl/>
              <w:suppressAutoHyphens w:val="0"/>
              <w:spacing w:after="0" w:line="240" w:lineRule="auto"/>
              <w:textAlignment w:val="auto"/>
              <w:rPr>
                <w:rFonts w:eastAsia="Times New Roman" w:cs="Calibri"/>
                <w:b/>
                <w:bCs/>
                <w:color w:val="000000"/>
                <w:kern w:val="0"/>
                <w:sz w:val="18"/>
                <w:szCs w:val="18"/>
                <w:lang w:eastAsia="nl-NL"/>
              </w:rPr>
            </w:pPr>
            <w:r>
              <w:rPr>
                <w:rFonts w:eastAsia="Times New Roman" w:cs="Calibri"/>
                <w:b/>
                <w:bCs/>
                <w:color w:val="000000"/>
                <w:kern w:val="0"/>
                <w:sz w:val="18"/>
                <w:szCs w:val="18"/>
                <w:lang w:eastAsia="nl-NL"/>
              </w:rPr>
              <w:t>Saldo 31 december 2023</w:t>
            </w:r>
          </w:p>
        </w:tc>
        <w:tc>
          <w:tcPr>
            <w:tcW w:w="1680" w:type="dxa"/>
            <w:shd w:val="clear" w:color="auto" w:fill="auto"/>
            <w:noWrap/>
            <w:tcMar>
              <w:top w:w="0" w:type="dxa"/>
              <w:left w:w="70" w:type="dxa"/>
              <w:bottom w:w="0" w:type="dxa"/>
              <w:right w:w="70" w:type="dxa"/>
            </w:tcMar>
            <w:vAlign w:val="bottom"/>
          </w:tcPr>
          <w:p w14:paraId="44B85A1F" w14:textId="77777777" w:rsidR="0090506E" w:rsidRDefault="00000000">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r>
              <w:rPr>
                <w:rFonts w:eastAsia="Times New Roman" w:cs="Calibri"/>
                <w:color w:val="000000"/>
                <w:kern w:val="0"/>
                <w:sz w:val="18"/>
                <w:szCs w:val="18"/>
                <w:lang w:eastAsia="nl-NL"/>
              </w:rPr>
              <w:t>€ 181,70</w:t>
            </w:r>
          </w:p>
        </w:tc>
        <w:tc>
          <w:tcPr>
            <w:tcW w:w="440" w:type="dxa"/>
            <w:shd w:val="clear" w:color="auto" w:fill="auto"/>
            <w:noWrap/>
            <w:tcMar>
              <w:top w:w="0" w:type="dxa"/>
              <w:left w:w="70" w:type="dxa"/>
              <w:bottom w:w="0" w:type="dxa"/>
              <w:right w:w="70" w:type="dxa"/>
            </w:tcMar>
            <w:vAlign w:val="bottom"/>
          </w:tcPr>
          <w:p w14:paraId="6F66226A" w14:textId="77777777" w:rsidR="0090506E" w:rsidRDefault="0090506E">
            <w:pPr>
              <w:pStyle w:val="Standaard"/>
              <w:widowControl/>
              <w:suppressAutoHyphens w:val="0"/>
              <w:spacing w:after="0" w:line="240" w:lineRule="auto"/>
              <w:jc w:val="right"/>
              <w:textAlignment w:val="auto"/>
              <w:rPr>
                <w:rFonts w:eastAsia="Times New Roman" w:cs="Calibri"/>
                <w:color w:val="000000"/>
                <w:kern w:val="0"/>
                <w:sz w:val="18"/>
                <w:szCs w:val="18"/>
                <w:lang w:eastAsia="nl-NL"/>
              </w:rPr>
            </w:pPr>
          </w:p>
        </w:tc>
        <w:tc>
          <w:tcPr>
            <w:tcW w:w="2600" w:type="dxa"/>
            <w:shd w:val="clear" w:color="auto" w:fill="auto"/>
            <w:noWrap/>
            <w:tcMar>
              <w:top w:w="0" w:type="dxa"/>
              <w:left w:w="70" w:type="dxa"/>
              <w:bottom w:w="0" w:type="dxa"/>
              <w:right w:w="70" w:type="dxa"/>
            </w:tcMar>
            <w:vAlign w:val="bottom"/>
          </w:tcPr>
          <w:p w14:paraId="3C431D77"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c>
          <w:tcPr>
            <w:tcW w:w="1520" w:type="dxa"/>
            <w:shd w:val="clear" w:color="auto" w:fill="auto"/>
            <w:noWrap/>
            <w:tcMar>
              <w:top w:w="0" w:type="dxa"/>
              <w:left w:w="70" w:type="dxa"/>
              <w:bottom w:w="0" w:type="dxa"/>
              <w:right w:w="70" w:type="dxa"/>
            </w:tcMar>
            <w:vAlign w:val="bottom"/>
          </w:tcPr>
          <w:p w14:paraId="75CE39DD" w14:textId="77777777" w:rsidR="0090506E" w:rsidRDefault="0090506E">
            <w:pPr>
              <w:pStyle w:val="Standaard"/>
              <w:widowControl/>
              <w:suppressAutoHyphens w:val="0"/>
              <w:spacing w:after="0" w:line="240" w:lineRule="auto"/>
              <w:textAlignment w:val="auto"/>
              <w:rPr>
                <w:rFonts w:ascii="Times New Roman" w:eastAsia="Times New Roman" w:hAnsi="Times New Roman" w:cs="Times New Roman"/>
                <w:kern w:val="0"/>
                <w:sz w:val="20"/>
                <w:szCs w:val="20"/>
                <w:lang w:eastAsia="nl-NL"/>
              </w:rPr>
            </w:pPr>
          </w:p>
        </w:tc>
      </w:tr>
    </w:tbl>
    <w:p w14:paraId="1A2BCA89" w14:textId="77777777" w:rsidR="0090506E" w:rsidRDefault="0090506E">
      <w:pPr>
        <w:pStyle w:val="Normaalweb"/>
        <w:rPr>
          <w:rFonts w:ascii="Bahnschrift" w:hAnsi="Bahnschrift"/>
          <w:color w:val="555555"/>
          <w:lang w:val="nl-NL"/>
        </w:rPr>
      </w:pPr>
    </w:p>
    <w:sectPr w:rsidR="0090506E">
      <w:footerReference w:type="default" r:id="rId6"/>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0B86A" w14:textId="77777777" w:rsidR="005B52DD" w:rsidRDefault="005B52DD">
      <w:pPr>
        <w:spacing w:after="0" w:line="240" w:lineRule="auto"/>
      </w:pPr>
      <w:r>
        <w:separator/>
      </w:r>
    </w:p>
  </w:endnote>
  <w:endnote w:type="continuationSeparator" w:id="0">
    <w:p w14:paraId="321675E4" w14:textId="77777777" w:rsidR="005B52DD" w:rsidRDefault="005B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WenQuanYi Micro Hei">
    <w:charset w:val="00"/>
    <w:family w:val="auto"/>
    <w:pitch w:val="variable"/>
  </w:font>
  <w:font w:name="DejaVu Sans">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ohit Hindi">
    <w:charset w:val="00"/>
    <w:family w:val="auto"/>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2061" w14:textId="77777777" w:rsidR="00000000" w:rsidRDefault="00000000">
    <w:pPr>
      <w:pStyle w:val="Standard"/>
      <w:tabs>
        <w:tab w:val="left" w:pos="3525"/>
      </w:tabs>
    </w:pPr>
    <w:r>
      <w:rPr>
        <w:rStyle w:val="Standaardalinea-lettertype"/>
        <w:b/>
        <w:sz w:val="16"/>
        <w:szCs w:val="16"/>
      </w:rPr>
      <w:t xml:space="preserve">Stichting Onderwijsprojecten Zambia – </w:t>
    </w:r>
    <w:r>
      <w:rPr>
        <w:rStyle w:val="Standaardalinea-lettertype"/>
        <w:b/>
        <w:i/>
        <w:iCs/>
        <w:sz w:val="16"/>
        <w:szCs w:val="16"/>
      </w:rPr>
      <w:t>jaarverslag 2020</w:t>
    </w:r>
    <w:r>
      <w:rPr>
        <w:rStyle w:val="Standaardalinea-lettertype"/>
        <w:b/>
        <w:i/>
        <w:sz w:val="16"/>
        <w:szCs w:val="16"/>
      </w:rPr>
      <w:tab/>
    </w:r>
    <w:r>
      <w:rPr>
        <w:rStyle w:val="Standaardalinea-lettertype"/>
        <w:b/>
        <w:i/>
        <w:sz w:val="16"/>
        <w:szCs w:val="16"/>
      </w:rPr>
      <w:tab/>
    </w:r>
    <w:r>
      <w:rPr>
        <w:rStyle w:val="Standaardalinea-lettertype"/>
        <w:sz w:val="16"/>
        <w:szCs w:val="16"/>
      </w:rPr>
      <w:tab/>
    </w:r>
    <w:r>
      <w:rPr>
        <w:rStyle w:val="Standaardalinea-lettertype"/>
        <w:sz w:val="20"/>
        <w:szCs w:val="20"/>
      </w:rPr>
      <w:t xml:space="preserve">pagina </w:t>
    </w:r>
    <w:r>
      <w:rPr>
        <w:rStyle w:val="Standaardalinea-lettertype"/>
        <w:sz w:val="20"/>
        <w:szCs w:val="20"/>
      </w:rPr>
      <w:fldChar w:fldCharType="begin"/>
    </w:r>
    <w:r>
      <w:rPr>
        <w:rStyle w:val="Standaardalinea-lettertype"/>
        <w:sz w:val="20"/>
        <w:szCs w:val="20"/>
      </w:rPr>
      <w:instrText xml:space="preserve"> PAGE </w:instrText>
    </w:r>
    <w:r>
      <w:rPr>
        <w:rStyle w:val="Standaardalinea-lettertype"/>
        <w:sz w:val="20"/>
        <w:szCs w:val="20"/>
      </w:rPr>
      <w:fldChar w:fldCharType="separate"/>
    </w:r>
    <w:r>
      <w:rPr>
        <w:rStyle w:val="Standaardalinea-lettertype"/>
        <w:sz w:val="20"/>
        <w:szCs w:val="20"/>
      </w:rPr>
      <w:t>7</w:t>
    </w:r>
    <w:r>
      <w:rPr>
        <w:rStyle w:val="Standaardalinea-lettertyp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C717B" w14:textId="77777777" w:rsidR="005B52DD" w:rsidRDefault="005B52DD">
      <w:pPr>
        <w:spacing w:after="0" w:line="240" w:lineRule="auto"/>
      </w:pPr>
      <w:r>
        <w:rPr>
          <w:color w:val="000000"/>
        </w:rPr>
        <w:separator/>
      </w:r>
    </w:p>
  </w:footnote>
  <w:footnote w:type="continuationSeparator" w:id="0">
    <w:p w14:paraId="3E1DF0CB" w14:textId="77777777" w:rsidR="005B52DD" w:rsidRDefault="005B52DD">
      <w:pPr>
        <w:spacing w:after="0" w:line="240" w:lineRule="auto"/>
      </w:pPr>
      <w:r>
        <w:continuationSeparator/>
      </w:r>
    </w:p>
  </w:footnote>
  <w:footnote w:id="1">
    <w:p w14:paraId="5A56CADA" w14:textId="77777777" w:rsidR="0090506E" w:rsidRDefault="00000000">
      <w:pPr>
        <w:pStyle w:val="Voetnoottekst"/>
      </w:pPr>
      <w:r>
        <w:rPr>
          <w:rStyle w:val="FootnoteReference"/>
        </w:rPr>
        <w:footnoteRef/>
      </w:r>
      <w:r>
        <w:t xml:space="preserve"> De prijs van een Raspberry Pi inclusief voeding en enkele basale randapparatuur bedraagt ongeveer 60 euro. Voor gebruik van de Raspberry Pi is een laptop nodig alsmede – voor sommige experimenten – een mobiele telefoon.</w:t>
      </w:r>
    </w:p>
  </w:footnote>
  <w:footnote w:id="2">
    <w:p w14:paraId="4EB0E1F0" w14:textId="77777777" w:rsidR="0090506E" w:rsidRDefault="00000000">
      <w:pPr>
        <w:pStyle w:val="Voetnoottekst"/>
      </w:pPr>
      <w:r>
        <w:rPr>
          <w:rStyle w:val="FootnoteReference"/>
        </w:rPr>
        <w:footnoteRef/>
      </w:r>
      <w:r>
        <w:t xml:space="preserve"> Verspreiding uitsluitend met bron vermelding. Neem vooraf contact op t.b.v. een versie check.</w:t>
      </w:r>
    </w:p>
  </w:footnote>
  <w:footnote w:id="3">
    <w:p w14:paraId="72D89EBC" w14:textId="77777777" w:rsidR="0090506E" w:rsidRDefault="00000000">
      <w:pPr>
        <w:pStyle w:val="Footnote"/>
      </w:pPr>
      <w:r>
        <w:rPr>
          <w:rStyle w:val="FootnoteReference"/>
        </w:rPr>
        <w:footnoteRef/>
      </w:r>
      <w:r>
        <w:t xml:space="preserve"> </w:t>
      </w:r>
      <w:hyperlink r:id="rId1" w:history="1">
        <w:r>
          <w:t>http://www.joyofatoy.nl/</w:t>
        </w:r>
      </w:hyperlink>
    </w:p>
  </w:footnote>
  <w:footnote w:id="4">
    <w:p w14:paraId="7B4E775F" w14:textId="77777777" w:rsidR="0090506E" w:rsidRDefault="00000000">
      <w:pPr>
        <w:pStyle w:val="Footnote"/>
      </w:pPr>
      <w:r>
        <w:rPr>
          <w:rStyle w:val="FootnoteReference"/>
        </w:rPr>
        <w:footnoteRef/>
      </w:r>
      <w:r>
        <w:t xml:space="preserve"> </w:t>
      </w:r>
      <w:hyperlink r:id="rId2" w:history="1">
        <w:r>
          <w:t>http://www.schoolsupportandbeyond.org</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0506E"/>
    <w:rsid w:val="0016224D"/>
    <w:rsid w:val="004A7972"/>
    <w:rsid w:val="005B52DD"/>
    <w:rsid w:val="0090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9F876"/>
  <w15:docId w15:val="{9EA075C2-8614-4F1D-BE97-746D70A4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WenQuanYi Micro Hei" w:hAnsi="Calibri" w:cs="DejaVu Sans"/>
        <w:kern w:val="3"/>
        <w:sz w:val="22"/>
        <w:szCs w:val="22"/>
        <w:lang w:val="nl-N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
    <w:name w:val="Standaard"/>
    <w:pPr>
      <w:suppressAutoHyphens/>
    </w:pPr>
  </w:style>
  <w:style w:type="character" w:customStyle="1" w:styleId="Standaardalinea-lettertype">
    <w:name w:val="Standaardalinea-lettertype"/>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hAnsi="Liberation Sans" w:cs="Lohit Hindi"/>
      <w:sz w:val="28"/>
      <w:szCs w:val="28"/>
    </w:rPr>
  </w:style>
  <w:style w:type="paragraph" w:customStyle="1" w:styleId="Textbody">
    <w:name w:val="Text body"/>
    <w:basedOn w:val="Standard"/>
    <w:pPr>
      <w:spacing w:after="120"/>
    </w:pPr>
  </w:style>
  <w:style w:type="paragraph" w:customStyle="1" w:styleId="Lijst">
    <w:name w:val="Lijst"/>
    <w:basedOn w:val="Textbody"/>
    <w:rPr>
      <w:rFonts w:cs="Lohit Hindi"/>
      <w:sz w:val="24"/>
    </w:rPr>
  </w:style>
  <w:style w:type="paragraph" w:customStyle="1" w:styleId="Bijschrift">
    <w:name w:val="Bijschrift"/>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sz w:val="24"/>
    </w:rPr>
  </w:style>
  <w:style w:type="paragraph" w:customStyle="1" w:styleId="Ballontekst">
    <w:name w:val="Ballontekst"/>
    <w:basedOn w:val="Standard"/>
    <w:pPr>
      <w:spacing w:after="0" w:line="240" w:lineRule="auto"/>
    </w:pPr>
    <w:rPr>
      <w:rFonts w:ascii="Tahoma" w:eastAsia="Tahoma" w:hAnsi="Tahoma" w:cs="Tahoma"/>
      <w:sz w:val="16"/>
      <w:szCs w:val="16"/>
    </w:rPr>
  </w:style>
  <w:style w:type="paragraph" w:customStyle="1" w:styleId="Voettekst">
    <w:name w:val="Voettekst"/>
    <w:basedOn w:val="Standard"/>
    <w:pPr>
      <w:suppressLineNumbers/>
      <w:tabs>
        <w:tab w:val="center" w:pos="4252"/>
        <w:tab w:val="right" w:pos="8504"/>
      </w:tabs>
    </w:pPr>
  </w:style>
  <w:style w:type="paragraph" w:customStyle="1" w:styleId="Footnote">
    <w:name w:val="Footnote"/>
    <w:basedOn w:val="Standard"/>
    <w:pPr>
      <w:suppressLineNumbers/>
      <w:ind w:left="339" w:hanging="339"/>
    </w:pPr>
    <w:rPr>
      <w:sz w:val="20"/>
      <w:szCs w:val="20"/>
    </w:rPr>
  </w:style>
  <w:style w:type="character" w:customStyle="1" w:styleId="BallontekstChar">
    <w:name w:val="Ballontekst Char"/>
    <w:basedOn w:val="Standaardalinea-lettertype"/>
    <w:rPr>
      <w:rFonts w:ascii="Tahoma" w:eastAsia="Tahoma" w:hAnsi="Tahoma" w:cs="Tahoma"/>
      <w:sz w:val="16"/>
      <w:szCs w:val="16"/>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Voetnootmarkering">
    <w:name w:val="Voetnootmarkering"/>
    <w:basedOn w:val="Standaardalinea-lettertype"/>
    <w:rPr>
      <w:position w:val="0"/>
      <w:vertAlign w:val="superscript"/>
    </w:rPr>
  </w:style>
  <w:style w:type="paragraph" w:customStyle="1" w:styleId="Koptekst">
    <w:name w:val="Koptekst"/>
    <w:basedOn w:val="Standaard"/>
    <w:pPr>
      <w:tabs>
        <w:tab w:val="center" w:pos="4680"/>
        <w:tab w:val="right" w:pos="9360"/>
      </w:tabs>
      <w:spacing w:after="0" w:line="240" w:lineRule="auto"/>
    </w:pPr>
  </w:style>
  <w:style w:type="character" w:customStyle="1" w:styleId="HeaderChar">
    <w:name w:val="Header Char"/>
    <w:basedOn w:val="Standaardalinea-lettertype"/>
  </w:style>
  <w:style w:type="character" w:styleId="Hyperlink">
    <w:name w:val="Hyperlink"/>
    <w:basedOn w:val="Standaardalinea-lettertype"/>
    <w:rPr>
      <w:color w:val="0563C1"/>
      <w:u w:val="single"/>
    </w:rPr>
  </w:style>
  <w:style w:type="character" w:customStyle="1" w:styleId="Onopgelostemelding">
    <w:name w:val="Onopgeloste melding"/>
    <w:basedOn w:val="Standaardalinea-lettertype"/>
    <w:rPr>
      <w:color w:val="605E5C"/>
      <w:shd w:val="clear" w:color="auto" w:fill="E1DFDD"/>
    </w:rPr>
  </w:style>
  <w:style w:type="paragraph" w:customStyle="1" w:styleId="Voetnoottekst">
    <w:name w:val="Voetnoottekst"/>
    <w:basedOn w:val="Standaard"/>
    <w:pPr>
      <w:spacing w:after="0" w:line="240" w:lineRule="auto"/>
    </w:pPr>
    <w:rPr>
      <w:sz w:val="20"/>
      <w:szCs w:val="20"/>
    </w:rPr>
  </w:style>
  <w:style w:type="character" w:customStyle="1" w:styleId="FootnoteTextChar">
    <w:name w:val="Footnote Text Char"/>
    <w:basedOn w:val="Standaardalinea-lettertype"/>
    <w:rPr>
      <w:sz w:val="20"/>
      <w:szCs w:val="20"/>
    </w:rPr>
  </w:style>
  <w:style w:type="character" w:customStyle="1" w:styleId="hiddengrammarerror">
    <w:name w:val="hiddengrammarerror"/>
    <w:basedOn w:val="Standaardalinea-lettertype"/>
  </w:style>
  <w:style w:type="character" w:customStyle="1" w:styleId="hiddenspellerror">
    <w:name w:val="hiddenspellerror"/>
    <w:basedOn w:val="Standaardalinea-lettertype"/>
  </w:style>
  <w:style w:type="paragraph" w:customStyle="1" w:styleId="Normaalweb">
    <w:name w:val="Normaal (web)"/>
    <w:basedOn w:val="Standaard"/>
    <w:pPr>
      <w:widowControl/>
      <w:suppressAutoHyphens w:val="0"/>
      <w:spacing w:before="100" w:after="100" w:line="240" w:lineRule="auto"/>
      <w:textAlignment w:val="auto"/>
    </w:pPr>
    <w:rPr>
      <w:rFonts w:ascii="Times New Roman" w:eastAsia="Times New Roman" w:hAnsi="Times New Roman" w:cs="Times New Roman"/>
      <w:kern w:val="0"/>
      <w:sz w:val="24"/>
      <w:szCs w:val="24"/>
      <w:lang w:val="en-US"/>
    </w:rPr>
  </w:style>
  <w:style w:type="paragraph" w:customStyle="1" w:styleId="Geenafstand">
    <w:name w:val="Geen afstand"/>
    <w:pPr>
      <w:suppressAutoHyphen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choolsupportandbeyond.org/" TargetMode="External"/><Relationship Id="rId1" Type="http://schemas.openxmlformats.org/officeDocument/2006/relationships/hyperlink" Target="http://www.joyofatoy.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chris hendriks</cp:lastModifiedBy>
  <cp:revision>2</cp:revision>
  <cp:lastPrinted>2023-06-13T13:27:00Z</cp:lastPrinted>
  <dcterms:created xsi:type="dcterms:W3CDTF">2024-09-11T13:55:00Z</dcterms:created>
  <dcterms:modified xsi:type="dcterms:W3CDTF">2024-09-11T13:55:00Z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